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A6" w:rsidRDefault="00A414A6" w:rsidP="00FA3D2D">
      <w:pPr>
        <w:tabs>
          <w:tab w:val="center" w:pos="4677"/>
          <w:tab w:val="right" w:pos="9923"/>
        </w:tabs>
        <w:rPr>
          <w:b/>
          <w:bCs/>
          <w:sz w:val="24"/>
          <w:szCs w:val="24"/>
          <w:lang w:eastAsia="en-US"/>
        </w:rPr>
      </w:pPr>
      <w:r w:rsidRPr="00A414A6">
        <w:rPr>
          <w:rFonts w:eastAsia="Calibri"/>
          <w:sz w:val="24"/>
          <w:szCs w:val="24"/>
        </w:rPr>
        <w:t xml:space="preserve">                                          </w:t>
      </w:r>
    </w:p>
    <w:p w:rsidR="00A414A6" w:rsidRDefault="00A414A6" w:rsidP="002C5FB1">
      <w:pPr>
        <w:spacing w:line="276" w:lineRule="auto"/>
        <w:jc w:val="right"/>
        <w:rPr>
          <w:b/>
          <w:bCs/>
          <w:sz w:val="24"/>
          <w:szCs w:val="24"/>
          <w:lang w:eastAsia="en-US"/>
        </w:rPr>
      </w:pPr>
    </w:p>
    <w:p w:rsidR="00FA3D2D" w:rsidRPr="00FA3D2D" w:rsidRDefault="00FA3D2D" w:rsidP="00FA3D2D">
      <w:pPr>
        <w:spacing w:line="276" w:lineRule="auto"/>
        <w:jc w:val="right"/>
        <w:rPr>
          <w:b/>
          <w:bCs/>
          <w:sz w:val="24"/>
          <w:szCs w:val="24"/>
          <w:lang w:eastAsia="en-US"/>
        </w:rPr>
      </w:pPr>
      <w:r w:rsidRPr="00FA3D2D">
        <w:rPr>
          <w:b/>
          <w:bCs/>
          <w:sz w:val="24"/>
          <w:szCs w:val="24"/>
          <w:lang w:eastAsia="en-US"/>
        </w:rPr>
        <w:t>УТВЕРЖДЕН</w:t>
      </w:r>
    </w:p>
    <w:p w:rsidR="00FA3D2D" w:rsidRPr="00FA3D2D" w:rsidRDefault="00FA3D2D" w:rsidP="00FA3D2D">
      <w:pPr>
        <w:spacing w:line="276" w:lineRule="auto"/>
        <w:jc w:val="right"/>
        <w:rPr>
          <w:b/>
          <w:bCs/>
          <w:i/>
          <w:iCs/>
          <w:sz w:val="24"/>
          <w:szCs w:val="24"/>
          <w:lang w:eastAsia="en-US"/>
        </w:rPr>
      </w:pPr>
      <w:r w:rsidRPr="00FA3D2D">
        <w:rPr>
          <w:b/>
          <w:bCs/>
          <w:sz w:val="24"/>
          <w:szCs w:val="24"/>
          <w:lang w:eastAsia="en-US"/>
        </w:rPr>
        <w:t xml:space="preserve">Общим собранием участников </w:t>
      </w:r>
    </w:p>
    <w:p w:rsidR="00FA3D2D" w:rsidRPr="00FA3D2D" w:rsidRDefault="00FA3D2D" w:rsidP="00FA3D2D">
      <w:pPr>
        <w:spacing w:line="276" w:lineRule="auto"/>
        <w:jc w:val="right"/>
        <w:rPr>
          <w:b/>
          <w:bCs/>
          <w:sz w:val="24"/>
          <w:szCs w:val="24"/>
          <w:lang w:eastAsia="en-US"/>
        </w:rPr>
      </w:pPr>
      <w:r w:rsidRPr="00FA3D2D">
        <w:rPr>
          <w:b/>
          <w:bCs/>
          <w:sz w:val="24"/>
          <w:szCs w:val="24"/>
          <w:lang w:eastAsia="en-US"/>
        </w:rPr>
        <w:t>ООО «</w:t>
      </w:r>
      <w:r w:rsidR="00E675EB">
        <w:rPr>
          <w:b/>
          <w:bCs/>
          <w:sz w:val="24"/>
          <w:szCs w:val="24"/>
          <w:lang w:eastAsia="en-US"/>
        </w:rPr>
        <w:t>ИК «ФИАНИТ</w:t>
      </w:r>
      <w:r w:rsidRPr="00FA3D2D">
        <w:rPr>
          <w:b/>
          <w:bCs/>
          <w:sz w:val="24"/>
          <w:szCs w:val="24"/>
          <w:lang w:eastAsia="en-US"/>
        </w:rPr>
        <w:t>»</w:t>
      </w:r>
    </w:p>
    <w:p w:rsidR="00FA3D2D" w:rsidRPr="00FA3D2D" w:rsidRDefault="00FA3D2D" w:rsidP="00FA3D2D">
      <w:pPr>
        <w:spacing w:line="276" w:lineRule="auto"/>
        <w:jc w:val="right"/>
        <w:rPr>
          <w:b/>
          <w:bCs/>
          <w:sz w:val="24"/>
          <w:szCs w:val="24"/>
          <w:lang w:eastAsia="en-US"/>
        </w:rPr>
      </w:pPr>
      <w:r w:rsidRPr="00FA3D2D">
        <w:rPr>
          <w:b/>
          <w:bCs/>
          <w:sz w:val="24"/>
          <w:szCs w:val="24"/>
          <w:lang w:eastAsia="en-US"/>
        </w:rPr>
        <w:t xml:space="preserve">Протокол № </w:t>
      </w:r>
      <w:r w:rsidR="00E566F7">
        <w:rPr>
          <w:b/>
          <w:bCs/>
          <w:sz w:val="24"/>
          <w:szCs w:val="24"/>
          <w:lang w:eastAsia="en-US"/>
        </w:rPr>
        <w:t>2018/0507</w:t>
      </w:r>
      <w:r w:rsidRPr="00FA3D2D">
        <w:rPr>
          <w:b/>
          <w:bCs/>
          <w:sz w:val="24"/>
          <w:szCs w:val="24"/>
          <w:lang w:eastAsia="en-US"/>
        </w:rPr>
        <w:t xml:space="preserve"> от </w:t>
      </w:r>
      <w:r w:rsidR="008D6641" w:rsidRPr="00FA3D2D">
        <w:rPr>
          <w:b/>
          <w:bCs/>
          <w:sz w:val="24"/>
          <w:szCs w:val="24"/>
          <w:lang w:eastAsia="en-US"/>
        </w:rPr>
        <w:t>0</w:t>
      </w:r>
      <w:r w:rsidR="008D6641">
        <w:rPr>
          <w:b/>
          <w:bCs/>
          <w:sz w:val="24"/>
          <w:szCs w:val="24"/>
          <w:lang w:eastAsia="en-US"/>
        </w:rPr>
        <w:t>7</w:t>
      </w:r>
      <w:r w:rsidRPr="00FA3D2D">
        <w:rPr>
          <w:b/>
          <w:bCs/>
          <w:sz w:val="24"/>
          <w:szCs w:val="24"/>
          <w:lang w:eastAsia="en-US"/>
        </w:rPr>
        <w:t xml:space="preserve">.05.2016г. </w:t>
      </w:r>
    </w:p>
    <w:p w:rsidR="00FA3D2D" w:rsidRPr="00FA3D2D" w:rsidRDefault="00FA3D2D" w:rsidP="00FA3D2D">
      <w:pPr>
        <w:spacing w:line="300" w:lineRule="exact"/>
        <w:jc w:val="right"/>
        <w:rPr>
          <w:b/>
          <w:bCs/>
          <w:sz w:val="24"/>
          <w:szCs w:val="24"/>
          <w:lang w:eastAsia="en-US"/>
        </w:rPr>
      </w:pPr>
      <w:r w:rsidRPr="00FA3D2D">
        <w:rPr>
          <w:b/>
          <w:bCs/>
          <w:sz w:val="24"/>
          <w:szCs w:val="24"/>
          <w:lang w:eastAsia="en-US"/>
        </w:rPr>
        <w:t>Вступает в силу 17.05.2016г.</w:t>
      </w:r>
    </w:p>
    <w:p w:rsidR="00444CB4" w:rsidRDefault="00444CB4" w:rsidP="00444CB4">
      <w:pPr>
        <w:jc w:val="center"/>
        <w:rPr>
          <w:b/>
          <w:bCs/>
          <w:iCs/>
          <w:sz w:val="24"/>
          <w:szCs w:val="24"/>
        </w:rPr>
      </w:pPr>
    </w:p>
    <w:p w:rsidR="00444CB4" w:rsidRDefault="00444CB4" w:rsidP="003C2ED9">
      <w:pPr>
        <w:pStyle w:val="a3"/>
        <w:spacing w:after="0"/>
        <w:ind w:left="0" w:firstLine="284"/>
        <w:jc w:val="center"/>
        <w:rPr>
          <w:b/>
          <w:bCs/>
          <w:iCs/>
        </w:rPr>
      </w:pPr>
    </w:p>
    <w:p w:rsidR="00444CB4" w:rsidRDefault="00444CB4" w:rsidP="003C2ED9">
      <w:pPr>
        <w:pStyle w:val="a3"/>
        <w:spacing w:after="0"/>
        <w:ind w:left="0" w:firstLine="284"/>
        <w:jc w:val="center"/>
        <w:rPr>
          <w:b/>
          <w:bCs/>
          <w:iCs/>
        </w:rPr>
      </w:pPr>
    </w:p>
    <w:p w:rsidR="00444CB4" w:rsidRDefault="00444CB4" w:rsidP="003C2ED9">
      <w:pPr>
        <w:pStyle w:val="a3"/>
        <w:spacing w:after="0"/>
        <w:ind w:left="0" w:firstLine="284"/>
        <w:jc w:val="center"/>
        <w:rPr>
          <w:b/>
          <w:bCs/>
          <w:iCs/>
        </w:rPr>
      </w:pPr>
    </w:p>
    <w:p w:rsidR="00444CB4" w:rsidRDefault="00444CB4" w:rsidP="003C2ED9">
      <w:pPr>
        <w:pStyle w:val="a3"/>
        <w:spacing w:after="0"/>
        <w:ind w:left="0" w:firstLine="284"/>
        <w:jc w:val="center"/>
        <w:rPr>
          <w:b/>
          <w:bCs/>
          <w:iCs/>
        </w:rPr>
      </w:pPr>
      <w:bookmarkStart w:id="0" w:name="_GoBack"/>
      <w:bookmarkEnd w:id="0"/>
    </w:p>
    <w:p w:rsidR="00444CB4" w:rsidRDefault="00444CB4" w:rsidP="003C2ED9">
      <w:pPr>
        <w:pStyle w:val="a3"/>
        <w:spacing w:after="0"/>
        <w:ind w:left="0" w:firstLine="284"/>
        <w:jc w:val="center"/>
        <w:rPr>
          <w:b/>
          <w:bCs/>
          <w:iCs/>
        </w:rPr>
      </w:pPr>
    </w:p>
    <w:p w:rsidR="00444CB4" w:rsidRDefault="00444CB4" w:rsidP="003C2ED9">
      <w:pPr>
        <w:pStyle w:val="a3"/>
        <w:spacing w:after="0"/>
        <w:ind w:left="0" w:firstLine="284"/>
        <w:jc w:val="center"/>
        <w:rPr>
          <w:b/>
          <w:bCs/>
          <w:iCs/>
        </w:rPr>
      </w:pPr>
    </w:p>
    <w:p w:rsidR="00444CB4" w:rsidRDefault="00444CB4" w:rsidP="003C2ED9">
      <w:pPr>
        <w:pStyle w:val="a3"/>
        <w:spacing w:after="0"/>
        <w:ind w:left="0" w:firstLine="284"/>
        <w:jc w:val="center"/>
        <w:rPr>
          <w:b/>
          <w:bCs/>
          <w:iCs/>
        </w:rPr>
      </w:pPr>
    </w:p>
    <w:p w:rsidR="00444CB4" w:rsidRPr="00444CB4" w:rsidRDefault="00444CB4" w:rsidP="003C2ED9">
      <w:pPr>
        <w:pStyle w:val="a3"/>
        <w:spacing w:after="0"/>
        <w:ind w:left="0" w:firstLine="284"/>
        <w:jc w:val="center"/>
        <w:rPr>
          <w:b/>
          <w:bCs/>
          <w:iCs/>
          <w:sz w:val="32"/>
          <w:szCs w:val="32"/>
        </w:rPr>
      </w:pPr>
    </w:p>
    <w:p w:rsidR="00444CB4" w:rsidRPr="00444CB4" w:rsidRDefault="00444CB4" w:rsidP="003C2ED9">
      <w:pPr>
        <w:pStyle w:val="a3"/>
        <w:spacing w:after="0"/>
        <w:ind w:left="0" w:firstLine="284"/>
        <w:jc w:val="center"/>
        <w:rPr>
          <w:b/>
          <w:bCs/>
          <w:iCs/>
          <w:sz w:val="32"/>
          <w:szCs w:val="32"/>
        </w:rPr>
      </w:pPr>
    </w:p>
    <w:p w:rsidR="008B741A" w:rsidRPr="0040107A" w:rsidRDefault="003C2ED9" w:rsidP="003C2ED9">
      <w:pPr>
        <w:pStyle w:val="a3"/>
        <w:spacing w:after="0"/>
        <w:ind w:left="0" w:firstLine="284"/>
        <w:jc w:val="center"/>
        <w:rPr>
          <w:b/>
          <w:bCs/>
          <w:iCs/>
          <w:caps/>
          <w:sz w:val="28"/>
          <w:szCs w:val="28"/>
        </w:rPr>
      </w:pPr>
      <w:r w:rsidRPr="0040107A">
        <w:rPr>
          <w:b/>
          <w:bCs/>
          <w:iCs/>
          <w:caps/>
          <w:sz w:val="28"/>
          <w:szCs w:val="28"/>
        </w:rPr>
        <w:t xml:space="preserve">Политика </w:t>
      </w:r>
    </w:p>
    <w:p w:rsidR="00444CB4" w:rsidRPr="0040107A" w:rsidRDefault="003C2ED9" w:rsidP="003C2ED9">
      <w:pPr>
        <w:pStyle w:val="a3"/>
        <w:spacing w:after="0"/>
        <w:ind w:left="0" w:firstLine="284"/>
        <w:jc w:val="center"/>
        <w:rPr>
          <w:b/>
          <w:bCs/>
          <w:iCs/>
          <w:sz w:val="28"/>
          <w:szCs w:val="28"/>
        </w:rPr>
      </w:pPr>
      <w:r w:rsidRPr="0040107A">
        <w:rPr>
          <w:b/>
          <w:bCs/>
          <w:iCs/>
          <w:sz w:val="28"/>
          <w:szCs w:val="28"/>
        </w:rPr>
        <w:t xml:space="preserve">осуществления прав по ценным бумагам, находящимся в доверительном управлении </w:t>
      </w:r>
    </w:p>
    <w:p w:rsidR="00444CB4" w:rsidRPr="0040107A" w:rsidRDefault="00444CB4" w:rsidP="003C2ED9">
      <w:pPr>
        <w:pStyle w:val="a3"/>
        <w:spacing w:after="0"/>
        <w:ind w:left="0" w:firstLine="284"/>
        <w:jc w:val="center"/>
        <w:rPr>
          <w:b/>
          <w:bCs/>
          <w:iCs/>
          <w:sz w:val="28"/>
          <w:szCs w:val="28"/>
        </w:rPr>
      </w:pPr>
      <w:r w:rsidRPr="0040107A">
        <w:rPr>
          <w:b/>
          <w:bCs/>
          <w:iCs/>
          <w:sz w:val="28"/>
          <w:szCs w:val="28"/>
        </w:rPr>
        <w:t>Общества с ограниченной ответственностью</w:t>
      </w:r>
    </w:p>
    <w:p w:rsidR="003C2ED9" w:rsidRPr="0040107A" w:rsidRDefault="00444CB4" w:rsidP="00E675EB">
      <w:pPr>
        <w:pStyle w:val="a3"/>
        <w:ind w:firstLine="284"/>
        <w:jc w:val="center"/>
        <w:rPr>
          <w:b/>
          <w:bCs/>
          <w:iCs/>
          <w:sz w:val="28"/>
          <w:szCs w:val="28"/>
        </w:rPr>
      </w:pPr>
      <w:r w:rsidRPr="0040107A">
        <w:rPr>
          <w:b/>
          <w:bCs/>
          <w:iCs/>
          <w:sz w:val="28"/>
          <w:szCs w:val="28"/>
        </w:rPr>
        <w:t xml:space="preserve"> </w:t>
      </w:r>
      <w:r w:rsidR="00095B56" w:rsidRPr="0040107A">
        <w:rPr>
          <w:b/>
          <w:bCs/>
          <w:iCs/>
          <w:sz w:val="28"/>
          <w:szCs w:val="28"/>
        </w:rPr>
        <w:t>«</w:t>
      </w:r>
      <w:r w:rsidR="00E675EB" w:rsidRPr="00E675EB">
        <w:rPr>
          <w:b/>
          <w:bCs/>
          <w:iCs/>
          <w:sz w:val="28"/>
          <w:szCs w:val="28"/>
        </w:rPr>
        <w:t>Инвестиционная компания</w:t>
      </w:r>
      <w:r w:rsidR="00E675EB">
        <w:rPr>
          <w:b/>
          <w:bCs/>
          <w:iCs/>
          <w:sz w:val="28"/>
          <w:szCs w:val="28"/>
        </w:rPr>
        <w:t xml:space="preserve"> </w:t>
      </w:r>
      <w:r w:rsidR="00E675EB" w:rsidRPr="00E675EB">
        <w:rPr>
          <w:b/>
          <w:bCs/>
          <w:iCs/>
          <w:sz w:val="28"/>
          <w:szCs w:val="28"/>
        </w:rPr>
        <w:t>«ФИАНИТ</w:t>
      </w:r>
      <w:r w:rsidR="00095B56" w:rsidRPr="0040107A">
        <w:rPr>
          <w:b/>
          <w:bCs/>
          <w:iCs/>
          <w:sz w:val="28"/>
          <w:szCs w:val="28"/>
        </w:rPr>
        <w:t>»</w:t>
      </w:r>
    </w:p>
    <w:p w:rsidR="00444CB4" w:rsidRPr="00444CB4" w:rsidRDefault="00444CB4" w:rsidP="003C2ED9">
      <w:pPr>
        <w:pStyle w:val="a3"/>
        <w:spacing w:after="0"/>
        <w:ind w:left="0" w:firstLine="284"/>
        <w:jc w:val="center"/>
        <w:rPr>
          <w:b/>
          <w:bCs/>
          <w:iCs/>
          <w:sz w:val="32"/>
          <w:szCs w:val="32"/>
        </w:rPr>
      </w:pPr>
    </w:p>
    <w:p w:rsidR="00444CB4" w:rsidRPr="00444CB4" w:rsidRDefault="00444CB4" w:rsidP="003C2ED9">
      <w:pPr>
        <w:pStyle w:val="a3"/>
        <w:spacing w:after="0"/>
        <w:ind w:left="0" w:firstLine="284"/>
        <w:jc w:val="center"/>
        <w:rPr>
          <w:b/>
          <w:bCs/>
          <w:iCs/>
          <w:sz w:val="32"/>
          <w:szCs w:val="32"/>
        </w:rPr>
      </w:pPr>
    </w:p>
    <w:p w:rsidR="00444CB4" w:rsidRPr="00444CB4" w:rsidRDefault="00444CB4" w:rsidP="003C2ED9">
      <w:pPr>
        <w:pStyle w:val="a3"/>
        <w:spacing w:after="0"/>
        <w:ind w:left="0" w:firstLine="284"/>
        <w:jc w:val="center"/>
        <w:rPr>
          <w:b/>
          <w:bCs/>
          <w:iCs/>
          <w:sz w:val="32"/>
          <w:szCs w:val="32"/>
        </w:rPr>
      </w:pPr>
    </w:p>
    <w:p w:rsidR="00444CB4" w:rsidRDefault="00444CB4" w:rsidP="003C2ED9">
      <w:pPr>
        <w:pStyle w:val="a3"/>
        <w:spacing w:after="0"/>
        <w:ind w:left="0" w:firstLine="284"/>
        <w:jc w:val="center"/>
        <w:rPr>
          <w:b/>
          <w:bCs/>
          <w:iCs/>
        </w:rPr>
      </w:pPr>
    </w:p>
    <w:p w:rsidR="00444CB4" w:rsidRDefault="00444CB4" w:rsidP="003C2ED9">
      <w:pPr>
        <w:pStyle w:val="a3"/>
        <w:spacing w:after="0"/>
        <w:ind w:left="0" w:firstLine="284"/>
        <w:jc w:val="center"/>
        <w:rPr>
          <w:b/>
          <w:bCs/>
          <w:iCs/>
        </w:rPr>
      </w:pPr>
    </w:p>
    <w:p w:rsidR="00444CB4" w:rsidRDefault="00444CB4" w:rsidP="003C2ED9">
      <w:pPr>
        <w:pStyle w:val="a3"/>
        <w:spacing w:after="0"/>
        <w:ind w:left="0" w:firstLine="284"/>
        <w:jc w:val="center"/>
        <w:rPr>
          <w:b/>
          <w:bCs/>
          <w:iCs/>
        </w:rPr>
      </w:pPr>
    </w:p>
    <w:p w:rsidR="00444CB4" w:rsidRDefault="00444CB4" w:rsidP="003C2ED9">
      <w:pPr>
        <w:pStyle w:val="a3"/>
        <w:spacing w:after="0"/>
        <w:ind w:left="0" w:firstLine="284"/>
        <w:jc w:val="center"/>
        <w:rPr>
          <w:b/>
          <w:bCs/>
          <w:iCs/>
        </w:rPr>
      </w:pPr>
    </w:p>
    <w:p w:rsidR="00444CB4" w:rsidRDefault="00444CB4" w:rsidP="003C2ED9">
      <w:pPr>
        <w:pStyle w:val="a3"/>
        <w:spacing w:after="0"/>
        <w:ind w:left="0" w:firstLine="284"/>
        <w:jc w:val="center"/>
        <w:rPr>
          <w:b/>
          <w:bCs/>
          <w:iCs/>
        </w:rPr>
      </w:pPr>
    </w:p>
    <w:p w:rsidR="00444CB4" w:rsidRDefault="00444CB4" w:rsidP="003C2ED9">
      <w:pPr>
        <w:pStyle w:val="a3"/>
        <w:spacing w:after="0"/>
        <w:ind w:left="0" w:firstLine="284"/>
        <w:jc w:val="center"/>
        <w:rPr>
          <w:b/>
          <w:bCs/>
          <w:iCs/>
        </w:rPr>
      </w:pPr>
    </w:p>
    <w:p w:rsidR="00444CB4" w:rsidRDefault="00444CB4" w:rsidP="003C2ED9">
      <w:pPr>
        <w:pStyle w:val="a3"/>
        <w:spacing w:after="0"/>
        <w:ind w:left="0" w:firstLine="284"/>
        <w:jc w:val="center"/>
        <w:rPr>
          <w:b/>
          <w:bCs/>
          <w:iCs/>
        </w:rPr>
      </w:pPr>
    </w:p>
    <w:p w:rsidR="00444CB4" w:rsidRDefault="00444CB4" w:rsidP="003C2ED9">
      <w:pPr>
        <w:pStyle w:val="a3"/>
        <w:spacing w:after="0"/>
        <w:ind w:left="0" w:firstLine="284"/>
        <w:jc w:val="center"/>
        <w:rPr>
          <w:b/>
          <w:bCs/>
          <w:iCs/>
        </w:rPr>
      </w:pPr>
    </w:p>
    <w:p w:rsidR="00444CB4" w:rsidRDefault="00444CB4" w:rsidP="003C2ED9">
      <w:pPr>
        <w:pStyle w:val="a3"/>
        <w:spacing w:after="0"/>
        <w:ind w:left="0" w:firstLine="284"/>
        <w:jc w:val="center"/>
        <w:rPr>
          <w:b/>
          <w:bCs/>
          <w:iCs/>
        </w:rPr>
      </w:pPr>
    </w:p>
    <w:p w:rsidR="00444CB4" w:rsidRDefault="00444CB4" w:rsidP="003C2ED9">
      <w:pPr>
        <w:pStyle w:val="a3"/>
        <w:spacing w:after="0"/>
        <w:ind w:left="0" w:firstLine="284"/>
        <w:jc w:val="center"/>
        <w:rPr>
          <w:b/>
          <w:bCs/>
          <w:iCs/>
        </w:rPr>
      </w:pPr>
    </w:p>
    <w:p w:rsidR="00444CB4" w:rsidRDefault="00444CB4" w:rsidP="003C2ED9">
      <w:pPr>
        <w:pStyle w:val="a3"/>
        <w:spacing w:after="0"/>
        <w:ind w:left="0" w:firstLine="284"/>
        <w:jc w:val="center"/>
        <w:rPr>
          <w:b/>
          <w:bCs/>
          <w:iCs/>
        </w:rPr>
      </w:pPr>
    </w:p>
    <w:p w:rsidR="00444CB4" w:rsidRDefault="00444CB4" w:rsidP="003C2ED9">
      <w:pPr>
        <w:pStyle w:val="a3"/>
        <w:spacing w:after="0"/>
        <w:ind w:left="0" w:firstLine="284"/>
        <w:jc w:val="center"/>
        <w:rPr>
          <w:b/>
          <w:bCs/>
          <w:iCs/>
        </w:rPr>
      </w:pPr>
    </w:p>
    <w:p w:rsidR="00444CB4" w:rsidRDefault="00444CB4" w:rsidP="003C2ED9">
      <w:pPr>
        <w:pStyle w:val="a3"/>
        <w:spacing w:after="0"/>
        <w:ind w:left="0" w:firstLine="284"/>
        <w:jc w:val="center"/>
        <w:rPr>
          <w:b/>
          <w:bCs/>
          <w:iCs/>
        </w:rPr>
      </w:pPr>
    </w:p>
    <w:p w:rsidR="005E25C4" w:rsidRDefault="005E25C4" w:rsidP="00FA3D2D">
      <w:pPr>
        <w:pStyle w:val="a3"/>
        <w:spacing w:after="0"/>
        <w:ind w:left="0"/>
        <w:rPr>
          <w:b/>
          <w:bCs/>
          <w:iCs/>
        </w:rPr>
      </w:pPr>
    </w:p>
    <w:p w:rsidR="005E25C4" w:rsidRDefault="005E25C4" w:rsidP="003C2ED9">
      <w:pPr>
        <w:pStyle w:val="a3"/>
        <w:spacing w:after="0"/>
        <w:ind w:left="0" w:firstLine="284"/>
        <w:jc w:val="center"/>
        <w:rPr>
          <w:b/>
          <w:bCs/>
          <w:iCs/>
        </w:rPr>
      </w:pPr>
    </w:p>
    <w:p w:rsidR="005E25C4" w:rsidRDefault="005E25C4" w:rsidP="003C2ED9">
      <w:pPr>
        <w:pStyle w:val="a3"/>
        <w:spacing w:after="0"/>
        <w:ind w:left="0" w:firstLine="284"/>
        <w:jc w:val="center"/>
        <w:rPr>
          <w:b/>
          <w:bCs/>
          <w:iCs/>
        </w:rPr>
      </w:pPr>
    </w:p>
    <w:p w:rsidR="00444CB4" w:rsidRDefault="00444CB4" w:rsidP="003C2ED9">
      <w:pPr>
        <w:pStyle w:val="a3"/>
        <w:spacing w:after="0"/>
        <w:ind w:left="0" w:firstLine="284"/>
        <w:jc w:val="center"/>
        <w:rPr>
          <w:b/>
          <w:bCs/>
          <w:iCs/>
        </w:rPr>
      </w:pPr>
      <w:r>
        <w:rPr>
          <w:b/>
          <w:bCs/>
          <w:iCs/>
        </w:rPr>
        <w:t>г.</w:t>
      </w:r>
      <w:r w:rsidR="00BF4FBE">
        <w:rPr>
          <w:b/>
          <w:bCs/>
          <w:iCs/>
        </w:rPr>
        <w:t xml:space="preserve"> </w:t>
      </w:r>
      <w:r>
        <w:rPr>
          <w:b/>
          <w:bCs/>
          <w:iCs/>
        </w:rPr>
        <w:t>Москва</w:t>
      </w:r>
    </w:p>
    <w:p w:rsidR="002C5FB1" w:rsidRDefault="00444CB4" w:rsidP="00A414A6">
      <w:pPr>
        <w:pStyle w:val="a3"/>
        <w:spacing w:after="0"/>
        <w:ind w:left="0" w:firstLine="284"/>
        <w:jc w:val="center"/>
        <w:rPr>
          <w:b/>
          <w:bCs/>
          <w:iCs/>
        </w:rPr>
      </w:pPr>
      <w:r>
        <w:rPr>
          <w:b/>
          <w:bCs/>
          <w:iCs/>
        </w:rPr>
        <w:t>201</w:t>
      </w:r>
      <w:r w:rsidR="00A414A6">
        <w:rPr>
          <w:b/>
          <w:bCs/>
          <w:iCs/>
        </w:rPr>
        <w:t>8</w:t>
      </w:r>
      <w:r>
        <w:rPr>
          <w:b/>
          <w:bCs/>
          <w:iCs/>
        </w:rPr>
        <w:t>г.</w:t>
      </w:r>
    </w:p>
    <w:p w:rsidR="00BF4FBE" w:rsidRDefault="00BF4FBE">
      <w:pPr>
        <w:spacing w:after="200" w:line="276" w:lineRule="auto"/>
        <w:rPr>
          <w:b/>
          <w:bCs/>
          <w:iCs/>
          <w:sz w:val="24"/>
          <w:szCs w:val="24"/>
        </w:rPr>
      </w:pPr>
      <w:r>
        <w:rPr>
          <w:b/>
          <w:bCs/>
          <w:iCs/>
        </w:rPr>
        <w:br w:type="page"/>
      </w:r>
    </w:p>
    <w:p w:rsidR="002C5FB1" w:rsidRDefault="002C5FB1" w:rsidP="003C2ED9">
      <w:pPr>
        <w:pStyle w:val="a3"/>
        <w:spacing w:after="0"/>
        <w:ind w:left="0" w:firstLine="284"/>
        <w:jc w:val="center"/>
        <w:rPr>
          <w:b/>
          <w:bCs/>
          <w:iCs/>
        </w:rPr>
      </w:pPr>
    </w:p>
    <w:p w:rsidR="0029336E" w:rsidRPr="002C5FB1" w:rsidRDefault="002C5FB1" w:rsidP="0040107A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/>
        <w:ind w:right="22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ab/>
      </w:r>
      <w:r w:rsidR="003C2ED9" w:rsidRPr="00095B56">
        <w:rPr>
          <w:sz w:val="24"/>
          <w:szCs w:val="24"/>
        </w:rPr>
        <w:t xml:space="preserve">Настоящая Политика осуществления прав по ценным бумагам, находящимся в доверительном управлении </w:t>
      </w:r>
      <w:r w:rsidR="00095B56" w:rsidRPr="00095B56">
        <w:rPr>
          <w:sz w:val="24"/>
          <w:szCs w:val="24"/>
        </w:rPr>
        <w:t>ООО «</w:t>
      </w:r>
      <w:r w:rsidR="00E675EB">
        <w:rPr>
          <w:sz w:val="24"/>
          <w:szCs w:val="24"/>
        </w:rPr>
        <w:t>ИК «ФИАНИТ</w:t>
      </w:r>
      <w:r w:rsidR="00095B56" w:rsidRPr="00095B56">
        <w:rPr>
          <w:sz w:val="24"/>
          <w:szCs w:val="24"/>
        </w:rPr>
        <w:t>»</w:t>
      </w:r>
      <w:r w:rsidR="00095B56" w:rsidRPr="00095B56">
        <w:rPr>
          <w:spacing w:val="-3"/>
          <w:sz w:val="24"/>
          <w:szCs w:val="24"/>
        </w:rPr>
        <w:t xml:space="preserve"> </w:t>
      </w:r>
      <w:r w:rsidR="00C625DF" w:rsidRPr="00095B56">
        <w:rPr>
          <w:sz w:val="24"/>
          <w:szCs w:val="24"/>
        </w:rPr>
        <w:t xml:space="preserve">(далее </w:t>
      </w:r>
      <w:r w:rsidR="008B741A">
        <w:rPr>
          <w:sz w:val="24"/>
          <w:szCs w:val="24"/>
        </w:rPr>
        <w:t>–</w:t>
      </w:r>
      <w:r w:rsidR="00C625DF" w:rsidRPr="00095B56">
        <w:rPr>
          <w:sz w:val="24"/>
          <w:szCs w:val="24"/>
        </w:rPr>
        <w:t xml:space="preserve"> </w:t>
      </w:r>
      <w:r w:rsidR="008B741A">
        <w:rPr>
          <w:sz w:val="24"/>
          <w:szCs w:val="24"/>
        </w:rPr>
        <w:t>«</w:t>
      </w:r>
      <w:r w:rsidR="00C625DF" w:rsidRPr="00095B56">
        <w:rPr>
          <w:sz w:val="24"/>
          <w:szCs w:val="24"/>
        </w:rPr>
        <w:t>Политика</w:t>
      </w:r>
      <w:r w:rsidR="008B741A">
        <w:rPr>
          <w:sz w:val="24"/>
          <w:szCs w:val="24"/>
        </w:rPr>
        <w:t>»</w:t>
      </w:r>
      <w:r w:rsidR="00C625DF" w:rsidRPr="00095B56">
        <w:rPr>
          <w:sz w:val="24"/>
          <w:szCs w:val="24"/>
        </w:rPr>
        <w:t>)</w:t>
      </w:r>
      <w:r w:rsidR="00C625DF">
        <w:rPr>
          <w:sz w:val="24"/>
          <w:szCs w:val="24"/>
        </w:rPr>
        <w:t xml:space="preserve">, </w:t>
      </w:r>
      <w:r w:rsidR="003C2ED9" w:rsidRPr="00095B56">
        <w:rPr>
          <w:spacing w:val="-2"/>
          <w:sz w:val="24"/>
          <w:szCs w:val="24"/>
        </w:rPr>
        <w:t xml:space="preserve">содержит </w:t>
      </w:r>
      <w:r w:rsidR="00322CD8">
        <w:rPr>
          <w:spacing w:val="-2"/>
          <w:sz w:val="24"/>
          <w:szCs w:val="24"/>
        </w:rPr>
        <w:t>принципы</w:t>
      </w:r>
      <w:r w:rsidR="003C2ED9" w:rsidRPr="00095B56">
        <w:rPr>
          <w:spacing w:val="-2"/>
          <w:sz w:val="24"/>
          <w:szCs w:val="24"/>
        </w:rPr>
        <w:t>, котор</w:t>
      </w:r>
      <w:r w:rsidR="00322CD8">
        <w:rPr>
          <w:spacing w:val="-2"/>
          <w:sz w:val="24"/>
          <w:szCs w:val="24"/>
        </w:rPr>
        <w:t>ых</w:t>
      </w:r>
      <w:r w:rsidR="003C2ED9" w:rsidRPr="00095B56">
        <w:rPr>
          <w:spacing w:val="-2"/>
          <w:sz w:val="24"/>
          <w:szCs w:val="24"/>
        </w:rPr>
        <w:t xml:space="preserve"> будет придерживаться </w:t>
      </w:r>
      <w:r w:rsidR="008B741A">
        <w:rPr>
          <w:spacing w:val="-2"/>
          <w:sz w:val="24"/>
          <w:szCs w:val="24"/>
        </w:rPr>
        <w:t>У</w:t>
      </w:r>
      <w:r w:rsidR="00095B56">
        <w:rPr>
          <w:spacing w:val="-2"/>
          <w:sz w:val="24"/>
          <w:szCs w:val="24"/>
        </w:rPr>
        <w:t>правляющий</w:t>
      </w:r>
      <w:r w:rsidR="003C2ED9" w:rsidRPr="00095B56">
        <w:rPr>
          <w:spacing w:val="-4"/>
          <w:sz w:val="24"/>
          <w:szCs w:val="24"/>
        </w:rPr>
        <w:t xml:space="preserve"> при голосовании на общих собраниях владельцев ценных бумаг</w:t>
      </w:r>
      <w:r w:rsidR="003C2ED9" w:rsidRPr="00095B56">
        <w:rPr>
          <w:spacing w:val="-3"/>
          <w:sz w:val="24"/>
          <w:szCs w:val="24"/>
        </w:rPr>
        <w:t>, находящихся в доверительном управлении.</w:t>
      </w:r>
    </w:p>
    <w:p w:rsidR="00AA0936" w:rsidRDefault="002C5FB1" w:rsidP="0040107A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/>
        <w:ind w:right="2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267F" w:rsidRPr="001835A8">
        <w:rPr>
          <w:sz w:val="24"/>
          <w:szCs w:val="24"/>
        </w:rPr>
        <w:t xml:space="preserve">При осуществлении прав по ценным бумагам, являющимся объектами доверительного управления, </w:t>
      </w:r>
      <w:r w:rsidR="008B741A">
        <w:rPr>
          <w:sz w:val="24"/>
          <w:szCs w:val="24"/>
        </w:rPr>
        <w:t>У</w:t>
      </w:r>
      <w:r w:rsidR="003B6583">
        <w:rPr>
          <w:sz w:val="24"/>
          <w:szCs w:val="24"/>
        </w:rPr>
        <w:t>п</w:t>
      </w:r>
      <w:r w:rsidR="0065267F" w:rsidRPr="0029336E">
        <w:rPr>
          <w:sz w:val="24"/>
          <w:szCs w:val="24"/>
        </w:rPr>
        <w:t>равля</w:t>
      </w:r>
      <w:r w:rsidR="0065267F">
        <w:rPr>
          <w:sz w:val="24"/>
          <w:szCs w:val="24"/>
        </w:rPr>
        <w:t>ющий</w:t>
      </w:r>
      <w:r w:rsidR="0065267F" w:rsidRPr="003D2582">
        <w:rPr>
          <w:sz w:val="24"/>
          <w:szCs w:val="24"/>
        </w:rPr>
        <w:t xml:space="preserve"> </w:t>
      </w:r>
      <w:r w:rsidR="0065267F" w:rsidRPr="001835A8">
        <w:rPr>
          <w:sz w:val="24"/>
          <w:szCs w:val="24"/>
        </w:rPr>
        <w:t>руководствуется требованиями Гражданского кодекса Российской</w:t>
      </w:r>
      <w:r w:rsidR="00A23B67">
        <w:rPr>
          <w:sz w:val="24"/>
          <w:szCs w:val="24"/>
        </w:rPr>
        <w:t xml:space="preserve"> Федерации, Федерального закона</w:t>
      </w:r>
      <w:r w:rsidR="00B67E5A">
        <w:rPr>
          <w:sz w:val="24"/>
          <w:szCs w:val="24"/>
        </w:rPr>
        <w:t xml:space="preserve"> </w:t>
      </w:r>
      <w:r w:rsidR="00B67E5A" w:rsidRPr="00B67E5A">
        <w:rPr>
          <w:sz w:val="24"/>
          <w:szCs w:val="24"/>
        </w:rPr>
        <w:t>от 26.12.1995 N 208-ФЗ</w:t>
      </w:r>
      <w:r w:rsidR="00B67E5A" w:rsidRPr="001835A8">
        <w:rPr>
          <w:sz w:val="24"/>
          <w:szCs w:val="24"/>
        </w:rPr>
        <w:t xml:space="preserve"> </w:t>
      </w:r>
      <w:r w:rsidR="0065267F" w:rsidRPr="001835A8">
        <w:rPr>
          <w:sz w:val="24"/>
          <w:szCs w:val="24"/>
        </w:rPr>
        <w:t>«Об акционерных общества</w:t>
      </w:r>
      <w:r w:rsidR="0065267F">
        <w:rPr>
          <w:sz w:val="24"/>
          <w:szCs w:val="24"/>
        </w:rPr>
        <w:t>х</w:t>
      </w:r>
      <w:r w:rsidR="0065267F" w:rsidRPr="001835A8">
        <w:rPr>
          <w:sz w:val="24"/>
          <w:szCs w:val="24"/>
        </w:rPr>
        <w:t xml:space="preserve">», </w:t>
      </w:r>
      <w:r w:rsidR="0065267F">
        <w:rPr>
          <w:sz w:val="24"/>
          <w:szCs w:val="24"/>
        </w:rPr>
        <w:t xml:space="preserve">Федерального закона </w:t>
      </w:r>
      <w:r w:rsidR="00B67E5A" w:rsidRPr="00B67E5A">
        <w:rPr>
          <w:sz w:val="24"/>
          <w:szCs w:val="24"/>
        </w:rPr>
        <w:t>от 22.04.1996 N 39-ФЗ</w:t>
      </w:r>
      <w:r w:rsidR="0065267F">
        <w:rPr>
          <w:sz w:val="24"/>
          <w:szCs w:val="24"/>
        </w:rPr>
        <w:t xml:space="preserve"> «О рынке ценных бумаг», </w:t>
      </w:r>
      <w:r w:rsidR="0065267F" w:rsidRPr="001835A8">
        <w:rPr>
          <w:sz w:val="24"/>
          <w:szCs w:val="24"/>
        </w:rPr>
        <w:t>требованиями иных нормативных правовых актов Российской Федерации</w:t>
      </w:r>
      <w:r w:rsidR="00A414A6" w:rsidRPr="00A414A6">
        <w:rPr>
          <w:rFonts w:eastAsia="Calibri"/>
          <w:sz w:val="24"/>
          <w:szCs w:val="24"/>
        </w:rPr>
        <w:t xml:space="preserve"> </w:t>
      </w:r>
      <w:r w:rsidR="00A414A6">
        <w:rPr>
          <w:rFonts w:eastAsia="Calibri"/>
          <w:sz w:val="24"/>
          <w:szCs w:val="24"/>
        </w:rPr>
        <w:t xml:space="preserve">и </w:t>
      </w:r>
      <w:r w:rsidR="00A414A6" w:rsidRPr="00A414A6">
        <w:rPr>
          <w:sz w:val="24"/>
          <w:szCs w:val="24"/>
        </w:rPr>
        <w:t>стандартами профессиональной деятельности на рынке ценных бумаг</w:t>
      </w:r>
      <w:r w:rsidR="0065267F">
        <w:rPr>
          <w:sz w:val="24"/>
          <w:szCs w:val="24"/>
        </w:rPr>
        <w:t>.</w:t>
      </w:r>
    </w:p>
    <w:p w:rsidR="00A20833" w:rsidRDefault="00A20833" w:rsidP="0040107A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/>
        <w:ind w:right="22"/>
        <w:jc w:val="both"/>
        <w:rPr>
          <w:sz w:val="24"/>
          <w:szCs w:val="24"/>
        </w:rPr>
      </w:pPr>
    </w:p>
    <w:p w:rsidR="002C5FB1" w:rsidRPr="00FF6841" w:rsidRDefault="002C5FB1">
      <w:pPr>
        <w:pStyle w:val="a5"/>
        <w:numPr>
          <w:ilvl w:val="0"/>
          <w:numId w:val="6"/>
        </w:numPr>
        <w:spacing w:before="120"/>
        <w:jc w:val="center"/>
        <w:rPr>
          <w:rFonts w:eastAsia="Batang"/>
          <w:b/>
          <w:bCs/>
          <w:iCs/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>ТЕРМИНЫ И ОПРЕДЕЛЕНИЯ</w:t>
      </w:r>
    </w:p>
    <w:p w:rsidR="00A20833" w:rsidRDefault="00A20833" w:rsidP="0040107A">
      <w:pPr>
        <w:autoSpaceDE w:val="0"/>
        <w:autoSpaceDN w:val="0"/>
        <w:spacing w:before="120"/>
        <w:ind w:firstLine="567"/>
        <w:jc w:val="both"/>
        <w:rPr>
          <w:rFonts w:eastAsia="Calibri"/>
          <w:b/>
          <w:sz w:val="24"/>
          <w:szCs w:val="24"/>
        </w:rPr>
      </w:pPr>
    </w:p>
    <w:p w:rsidR="00AA0936" w:rsidRPr="0040107A" w:rsidRDefault="008B741A" w:rsidP="0040107A">
      <w:pPr>
        <w:autoSpaceDE w:val="0"/>
        <w:autoSpaceDN w:val="0"/>
        <w:spacing w:before="120"/>
        <w:ind w:firstLine="567"/>
        <w:jc w:val="both"/>
        <w:rPr>
          <w:sz w:val="24"/>
          <w:szCs w:val="24"/>
        </w:rPr>
      </w:pPr>
      <w:r>
        <w:rPr>
          <w:rFonts w:eastAsia="Calibri"/>
          <w:b/>
          <w:sz w:val="24"/>
          <w:szCs w:val="24"/>
        </w:rPr>
        <w:t>У</w:t>
      </w:r>
      <w:r w:rsidR="00A45C20" w:rsidRPr="002C5FB1">
        <w:rPr>
          <w:rFonts w:eastAsia="Calibri"/>
          <w:b/>
          <w:sz w:val="24"/>
          <w:szCs w:val="24"/>
        </w:rPr>
        <w:t>правляющий</w:t>
      </w:r>
      <w:r w:rsidR="00335E6F" w:rsidRPr="00561F7C">
        <w:rPr>
          <w:rFonts w:eastAsia="Calibri"/>
          <w:sz w:val="24"/>
          <w:szCs w:val="24"/>
        </w:rPr>
        <w:t xml:space="preserve"> – Общество с ограниченной ответственностью «</w:t>
      </w:r>
      <w:r w:rsidR="00E675EB" w:rsidRPr="00E675EB">
        <w:rPr>
          <w:rFonts w:eastAsia="Calibri"/>
          <w:sz w:val="24"/>
          <w:szCs w:val="24"/>
        </w:rPr>
        <w:t>Инвестиционная компания «ФИАНИТ</w:t>
      </w:r>
      <w:r w:rsidR="00335E6F" w:rsidRPr="00561F7C">
        <w:rPr>
          <w:rFonts w:eastAsia="Calibri"/>
          <w:sz w:val="24"/>
          <w:szCs w:val="24"/>
        </w:rPr>
        <w:t>»</w:t>
      </w:r>
      <w:r w:rsidR="00335E6F">
        <w:rPr>
          <w:rFonts w:eastAsia="Calibri"/>
          <w:sz w:val="24"/>
          <w:szCs w:val="24"/>
        </w:rPr>
        <w:t>,</w:t>
      </w:r>
      <w:r w:rsidR="00335E6F" w:rsidRPr="00335E6F">
        <w:rPr>
          <w:sz w:val="24"/>
          <w:szCs w:val="24"/>
        </w:rPr>
        <w:t xml:space="preserve"> </w:t>
      </w:r>
      <w:r w:rsidRPr="008B741A">
        <w:rPr>
          <w:sz w:val="24"/>
          <w:szCs w:val="24"/>
        </w:rPr>
        <w:t xml:space="preserve">имеющее лицензию профессионального участника рынка ценных бумаг на осуществление деятельности по управлению ценными бумагами и </w:t>
      </w:r>
      <w:r w:rsidR="00335E6F">
        <w:rPr>
          <w:sz w:val="24"/>
          <w:szCs w:val="24"/>
        </w:rPr>
        <w:t>осуществляющ</w:t>
      </w:r>
      <w:r>
        <w:rPr>
          <w:sz w:val="24"/>
          <w:szCs w:val="24"/>
        </w:rPr>
        <w:t>ее</w:t>
      </w:r>
      <w:r w:rsidR="00335E6F" w:rsidRPr="0029336E">
        <w:rPr>
          <w:sz w:val="24"/>
          <w:szCs w:val="24"/>
        </w:rPr>
        <w:t xml:space="preserve"> </w:t>
      </w:r>
      <w:r w:rsidR="00335E6F">
        <w:rPr>
          <w:sz w:val="24"/>
          <w:szCs w:val="24"/>
        </w:rPr>
        <w:t xml:space="preserve">профессиональную </w:t>
      </w:r>
      <w:r w:rsidR="00335E6F" w:rsidRPr="0029336E">
        <w:rPr>
          <w:sz w:val="24"/>
          <w:szCs w:val="24"/>
        </w:rPr>
        <w:t>деятельность по управлению ценны</w:t>
      </w:r>
      <w:r w:rsidR="00335E6F">
        <w:rPr>
          <w:sz w:val="24"/>
          <w:szCs w:val="24"/>
        </w:rPr>
        <w:t>ми</w:t>
      </w:r>
      <w:r w:rsidR="00335E6F" w:rsidRPr="0029336E">
        <w:rPr>
          <w:sz w:val="24"/>
          <w:szCs w:val="24"/>
        </w:rPr>
        <w:t xml:space="preserve"> бумаг</w:t>
      </w:r>
      <w:r w:rsidR="00335E6F">
        <w:rPr>
          <w:sz w:val="24"/>
          <w:szCs w:val="24"/>
        </w:rPr>
        <w:t>ами</w:t>
      </w:r>
      <w:r w:rsidR="00335E6F" w:rsidRPr="0029336E">
        <w:rPr>
          <w:sz w:val="24"/>
          <w:szCs w:val="24"/>
        </w:rPr>
        <w:t xml:space="preserve"> путем совершения любых юридических и фактических действий в отношении объектов доверительного управления, а также осуществляет все права, удостоверенные ценными бумагами, включая право голоса по голосующим ценным бумагам.</w:t>
      </w:r>
    </w:p>
    <w:p w:rsidR="00A20833" w:rsidRDefault="00335E6F" w:rsidP="0040107A">
      <w:pPr>
        <w:spacing w:before="120"/>
        <w:ind w:firstLine="567"/>
        <w:jc w:val="both"/>
        <w:rPr>
          <w:sz w:val="24"/>
          <w:szCs w:val="24"/>
        </w:rPr>
      </w:pPr>
      <w:r>
        <w:rPr>
          <w:rFonts w:eastAsia="Batang"/>
          <w:b/>
          <w:bCs/>
          <w:iCs/>
          <w:sz w:val="24"/>
          <w:szCs w:val="24"/>
        </w:rPr>
        <w:t>У</w:t>
      </w:r>
      <w:r w:rsidRPr="00B57A3C">
        <w:rPr>
          <w:rFonts w:eastAsia="Batang"/>
          <w:b/>
          <w:bCs/>
          <w:iCs/>
          <w:sz w:val="24"/>
          <w:szCs w:val="24"/>
        </w:rPr>
        <w:t>чредитель управления</w:t>
      </w:r>
      <w:r w:rsidRPr="00B57A3C">
        <w:rPr>
          <w:rFonts w:eastAsia="Batang"/>
          <w:sz w:val="24"/>
          <w:szCs w:val="24"/>
        </w:rPr>
        <w:t xml:space="preserve"> – </w:t>
      </w:r>
      <w:r w:rsidRPr="00B57A3C">
        <w:rPr>
          <w:sz w:val="24"/>
          <w:szCs w:val="24"/>
        </w:rPr>
        <w:t>юридическо</w:t>
      </w:r>
      <w:r w:rsidR="002C5FB1">
        <w:rPr>
          <w:sz w:val="24"/>
          <w:szCs w:val="24"/>
        </w:rPr>
        <w:t>е или физическое лицо, которому</w:t>
      </w:r>
      <w:r w:rsidRPr="00B57A3C">
        <w:rPr>
          <w:sz w:val="24"/>
          <w:szCs w:val="24"/>
        </w:rPr>
        <w:t xml:space="preserve"> </w:t>
      </w:r>
      <w:r w:rsidR="008B741A">
        <w:rPr>
          <w:sz w:val="24"/>
          <w:szCs w:val="24"/>
        </w:rPr>
        <w:t>У</w:t>
      </w:r>
      <w:r>
        <w:rPr>
          <w:sz w:val="24"/>
          <w:szCs w:val="24"/>
        </w:rPr>
        <w:t xml:space="preserve">правляющий </w:t>
      </w:r>
      <w:r w:rsidRPr="00B57A3C">
        <w:rPr>
          <w:sz w:val="24"/>
          <w:szCs w:val="24"/>
        </w:rPr>
        <w:t>оказывает услуги по управлению ценными бумагами на основании договора доверительного управления</w:t>
      </w:r>
      <w:r w:rsidR="008B741A">
        <w:rPr>
          <w:sz w:val="24"/>
          <w:szCs w:val="24"/>
        </w:rPr>
        <w:t>.</w:t>
      </w:r>
    </w:p>
    <w:p w:rsidR="00A45C20" w:rsidRDefault="00A45C20" w:rsidP="0040107A">
      <w:pPr>
        <w:spacing w:before="120"/>
        <w:ind w:firstLine="567"/>
        <w:jc w:val="both"/>
        <w:rPr>
          <w:sz w:val="24"/>
          <w:szCs w:val="24"/>
        </w:rPr>
      </w:pPr>
    </w:p>
    <w:p w:rsidR="003C2ED9" w:rsidRPr="0040107A" w:rsidRDefault="003C2ED9" w:rsidP="0040107A">
      <w:pPr>
        <w:pStyle w:val="a5"/>
        <w:numPr>
          <w:ilvl w:val="0"/>
          <w:numId w:val="6"/>
        </w:numPr>
        <w:shd w:val="clear" w:color="auto" w:fill="FFFFFF"/>
        <w:tabs>
          <w:tab w:val="left" w:pos="356"/>
        </w:tabs>
        <w:spacing w:before="120"/>
        <w:jc w:val="center"/>
        <w:rPr>
          <w:b/>
          <w:bCs/>
          <w:spacing w:val="-4"/>
          <w:sz w:val="24"/>
          <w:szCs w:val="24"/>
        </w:rPr>
      </w:pPr>
      <w:r w:rsidRPr="0040107A">
        <w:rPr>
          <w:b/>
          <w:bCs/>
          <w:spacing w:val="-4"/>
          <w:sz w:val="24"/>
          <w:szCs w:val="24"/>
        </w:rPr>
        <w:t>П</w:t>
      </w:r>
      <w:r w:rsidR="00444CB4" w:rsidRPr="0040107A">
        <w:rPr>
          <w:b/>
          <w:bCs/>
          <w:spacing w:val="-4"/>
          <w:sz w:val="24"/>
          <w:szCs w:val="24"/>
        </w:rPr>
        <w:t>ОЛИТИКА ОСУЩЕСТВЛЕНИЯ ПРАВ ПО ЦЕННЫМ БУМАГАМ</w:t>
      </w:r>
    </w:p>
    <w:p w:rsidR="00A20833" w:rsidRPr="0040107A" w:rsidRDefault="00A20833" w:rsidP="0040107A">
      <w:pPr>
        <w:shd w:val="clear" w:color="auto" w:fill="FFFFFF"/>
        <w:tabs>
          <w:tab w:val="left" w:pos="356"/>
        </w:tabs>
        <w:spacing w:before="120"/>
        <w:rPr>
          <w:b/>
          <w:bCs/>
          <w:spacing w:val="-4"/>
          <w:sz w:val="24"/>
          <w:szCs w:val="24"/>
        </w:rPr>
      </w:pPr>
    </w:p>
    <w:p w:rsidR="00335E6F" w:rsidRPr="002C5FB1" w:rsidRDefault="008B741A" w:rsidP="0040107A">
      <w:pPr>
        <w:pStyle w:val="a7"/>
        <w:numPr>
          <w:ilvl w:val="0"/>
          <w:numId w:val="7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45C20" w:rsidRPr="002C5FB1">
        <w:rPr>
          <w:rFonts w:ascii="Times New Roman" w:hAnsi="Times New Roman" w:cs="Times New Roman"/>
          <w:sz w:val="24"/>
          <w:szCs w:val="24"/>
        </w:rPr>
        <w:t>правляющий самостоятельно осуществляет все права</w:t>
      </w:r>
      <w:r>
        <w:rPr>
          <w:rFonts w:ascii="Times New Roman" w:hAnsi="Times New Roman" w:cs="Times New Roman"/>
          <w:sz w:val="24"/>
          <w:szCs w:val="24"/>
        </w:rPr>
        <w:t xml:space="preserve">, удостоверенные </w:t>
      </w:r>
      <w:r w:rsidR="00A45C20" w:rsidRPr="002C5FB1">
        <w:rPr>
          <w:rFonts w:ascii="Times New Roman" w:hAnsi="Times New Roman" w:cs="Times New Roman"/>
          <w:sz w:val="24"/>
          <w:szCs w:val="24"/>
        </w:rPr>
        <w:t>ценным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45C20" w:rsidRPr="002C5FB1">
        <w:rPr>
          <w:rFonts w:ascii="Times New Roman" w:hAnsi="Times New Roman" w:cs="Times New Roman"/>
          <w:sz w:val="24"/>
          <w:szCs w:val="24"/>
        </w:rPr>
        <w:t xml:space="preserve"> бумагам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45C20" w:rsidRPr="002C5F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являющимися объектами доверительного управления, в соответствии с применимым законодательством и настоящей Политикой, </w:t>
      </w:r>
      <w:r w:rsidR="00A45C20" w:rsidRPr="002C5FB1">
        <w:rPr>
          <w:rFonts w:ascii="Times New Roman" w:hAnsi="Times New Roman" w:cs="Times New Roman"/>
          <w:sz w:val="24"/>
          <w:szCs w:val="24"/>
        </w:rPr>
        <w:t xml:space="preserve">если договором доверительного управления </w:t>
      </w:r>
      <w:r>
        <w:rPr>
          <w:rFonts w:ascii="Times New Roman" w:hAnsi="Times New Roman" w:cs="Times New Roman"/>
          <w:sz w:val="24"/>
          <w:szCs w:val="24"/>
        </w:rPr>
        <w:t xml:space="preserve">между Управляющим и соответствующим Учредителем управления </w:t>
      </w:r>
      <w:r w:rsidR="00A45C20" w:rsidRPr="002C5FB1">
        <w:rPr>
          <w:rFonts w:ascii="Times New Roman" w:hAnsi="Times New Roman" w:cs="Times New Roman"/>
          <w:sz w:val="24"/>
          <w:szCs w:val="24"/>
        </w:rPr>
        <w:t>не установлено</w:t>
      </w:r>
      <w:r>
        <w:rPr>
          <w:rFonts w:ascii="Times New Roman" w:hAnsi="Times New Roman" w:cs="Times New Roman"/>
          <w:sz w:val="24"/>
          <w:szCs w:val="24"/>
        </w:rPr>
        <w:t xml:space="preserve"> иное</w:t>
      </w:r>
      <w:r w:rsidR="00A45C20" w:rsidRPr="002C5FB1">
        <w:rPr>
          <w:rFonts w:ascii="Times New Roman" w:hAnsi="Times New Roman" w:cs="Times New Roman"/>
          <w:sz w:val="24"/>
          <w:szCs w:val="24"/>
        </w:rPr>
        <w:t>.</w:t>
      </w:r>
      <w:r w:rsidR="001354DF" w:rsidRPr="001354DF">
        <w:rPr>
          <w:rFonts w:ascii="Times New Roman" w:hAnsi="Times New Roman" w:cs="Times New Roman"/>
          <w:sz w:val="24"/>
          <w:szCs w:val="24"/>
        </w:rPr>
        <w:t xml:space="preserve"> </w:t>
      </w:r>
      <w:r w:rsidR="00DC0DDA">
        <w:rPr>
          <w:rFonts w:ascii="Times New Roman" w:hAnsi="Times New Roman" w:cs="Times New Roman"/>
          <w:sz w:val="24"/>
          <w:szCs w:val="24"/>
        </w:rPr>
        <w:t>В договоре доверительного управления может быть предусмотрено, что Управляющий при осуществлении прав по ценным бумагам руководствуется указаниями Учредителя, также в</w:t>
      </w:r>
      <w:r w:rsidR="007053EA">
        <w:rPr>
          <w:rFonts w:ascii="Times New Roman" w:hAnsi="Times New Roman" w:cs="Times New Roman"/>
          <w:sz w:val="24"/>
          <w:szCs w:val="24"/>
        </w:rPr>
        <w:t xml:space="preserve"> договоре доверительного управления </w:t>
      </w:r>
      <w:r w:rsidR="001354DF" w:rsidRPr="001354DF">
        <w:rPr>
          <w:rFonts w:ascii="Times New Roman" w:hAnsi="Times New Roman" w:cs="Times New Roman"/>
          <w:sz w:val="24"/>
          <w:szCs w:val="24"/>
        </w:rPr>
        <w:t>могут быть установлены дополнительные условия для голосования по отдельным видам ценных бумаг, дополнительные условия голосования по отдельным вопросам повестки дня общего собрания</w:t>
      </w:r>
      <w:r w:rsidR="001354DF">
        <w:rPr>
          <w:rFonts w:ascii="Times New Roman" w:hAnsi="Times New Roman" w:cs="Times New Roman"/>
          <w:sz w:val="24"/>
          <w:szCs w:val="24"/>
        </w:rPr>
        <w:t>.</w:t>
      </w:r>
    </w:p>
    <w:p w:rsidR="00B66652" w:rsidRDefault="00B66652" w:rsidP="0040107A">
      <w:pPr>
        <w:pStyle w:val="a7"/>
        <w:numPr>
          <w:ilvl w:val="0"/>
          <w:numId w:val="7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</w:t>
      </w:r>
      <w:r w:rsidR="00A414A6">
        <w:rPr>
          <w:rFonts w:ascii="Times New Roman" w:hAnsi="Times New Roman" w:cs="Times New Roman"/>
          <w:sz w:val="24"/>
          <w:szCs w:val="24"/>
        </w:rPr>
        <w:t xml:space="preserve">соответствующим </w:t>
      </w:r>
      <w:r>
        <w:rPr>
          <w:rFonts w:ascii="Times New Roman" w:hAnsi="Times New Roman" w:cs="Times New Roman"/>
          <w:sz w:val="24"/>
          <w:szCs w:val="24"/>
        </w:rPr>
        <w:t>договором доверительного управления</w:t>
      </w:r>
      <w:r w:rsidR="00A414A6">
        <w:rPr>
          <w:rFonts w:ascii="Times New Roman" w:hAnsi="Times New Roman" w:cs="Times New Roman"/>
          <w:sz w:val="24"/>
          <w:szCs w:val="24"/>
        </w:rPr>
        <w:t xml:space="preserve"> прямо не установлено иное и</w:t>
      </w:r>
      <w:r>
        <w:rPr>
          <w:rFonts w:ascii="Times New Roman" w:hAnsi="Times New Roman" w:cs="Times New Roman"/>
          <w:sz w:val="24"/>
          <w:szCs w:val="24"/>
        </w:rPr>
        <w:t xml:space="preserve"> Управляющий самостоятельно осуществляет права, удостоверенные ценными бумагами, </w:t>
      </w:r>
      <w:r w:rsidRPr="00B66652">
        <w:rPr>
          <w:rFonts w:ascii="Times New Roman" w:hAnsi="Times New Roman" w:cs="Times New Roman"/>
          <w:sz w:val="24"/>
          <w:szCs w:val="24"/>
        </w:rPr>
        <w:t>являющимися объектами доверительного управления,</w:t>
      </w:r>
      <w:r>
        <w:rPr>
          <w:rFonts w:ascii="Times New Roman" w:hAnsi="Times New Roman" w:cs="Times New Roman"/>
          <w:sz w:val="24"/>
          <w:szCs w:val="24"/>
        </w:rPr>
        <w:t xml:space="preserve"> то Управляющий, как правило</w:t>
      </w:r>
      <w:r w:rsidR="00A208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будет воздерживаться от осуществления прав голоса по ценным бумагам на общих собраниях владельцев ценных бумаг.</w:t>
      </w:r>
    </w:p>
    <w:p w:rsidR="0065267F" w:rsidRDefault="0065267F" w:rsidP="0040107A">
      <w:pPr>
        <w:pStyle w:val="a7"/>
        <w:numPr>
          <w:ilvl w:val="0"/>
          <w:numId w:val="7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582">
        <w:rPr>
          <w:rFonts w:ascii="Times New Roman" w:hAnsi="Times New Roman" w:cs="Times New Roman"/>
          <w:sz w:val="24"/>
          <w:szCs w:val="24"/>
        </w:rPr>
        <w:t xml:space="preserve">Если в соответствии с договором доверительного управления </w:t>
      </w:r>
      <w:r w:rsidR="006D6844">
        <w:rPr>
          <w:rFonts w:ascii="Times New Roman" w:hAnsi="Times New Roman" w:cs="Times New Roman"/>
          <w:sz w:val="24"/>
          <w:szCs w:val="24"/>
        </w:rPr>
        <w:t>У</w:t>
      </w:r>
      <w:r w:rsidRPr="0065267F">
        <w:rPr>
          <w:rFonts w:ascii="Times New Roman" w:hAnsi="Times New Roman" w:cs="Times New Roman"/>
          <w:sz w:val="24"/>
          <w:szCs w:val="24"/>
        </w:rPr>
        <w:t>правляющий</w:t>
      </w:r>
      <w:r>
        <w:rPr>
          <w:rFonts w:ascii="Times New Roman" w:hAnsi="Times New Roman" w:cs="Times New Roman"/>
          <w:sz w:val="24"/>
          <w:szCs w:val="24"/>
        </w:rPr>
        <w:t xml:space="preserve"> не уполномочен</w:t>
      </w:r>
      <w:r w:rsidRPr="003D2582">
        <w:rPr>
          <w:rFonts w:ascii="Times New Roman" w:hAnsi="Times New Roman" w:cs="Times New Roman"/>
          <w:sz w:val="24"/>
          <w:szCs w:val="24"/>
        </w:rPr>
        <w:t xml:space="preserve"> осуществлять по ценным бумагам, являющимся объектом доверительного управления, права голоса на общем собрании владельцев ценных бумаг, то </w:t>
      </w:r>
      <w:r w:rsidR="006D6844">
        <w:rPr>
          <w:rFonts w:ascii="Times New Roman" w:hAnsi="Times New Roman" w:cs="Times New Roman"/>
          <w:sz w:val="24"/>
          <w:szCs w:val="24"/>
        </w:rPr>
        <w:t>У</w:t>
      </w:r>
      <w:r w:rsidRPr="0065267F">
        <w:rPr>
          <w:rFonts w:ascii="Times New Roman" w:hAnsi="Times New Roman" w:cs="Times New Roman"/>
          <w:sz w:val="24"/>
          <w:szCs w:val="24"/>
        </w:rPr>
        <w:t>правляющий</w:t>
      </w:r>
      <w:r w:rsidRPr="003D2582">
        <w:rPr>
          <w:rFonts w:ascii="Times New Roman" w:hAnsi="Times New Roman" w:cs="Times New Roman"/>
          <w:sz w:val="24"/>
          <w:szCs w:val="24"/>
        </w:rPr>
        <w:t xml:space="preserve"> совершает действия, необходимые для осущес</w:t>
      </w:r>
      <w:r w:rsidR="00A23B67">
        <w:rPr>
          <w:rFonts w:ascii="Times New Roman" w:hAnsi="Times New Roman" w:cs="Times New Roman"/>
          <w:sz w:val="24"/>
          <w:szCs w:val="24"/>
        </w:rPr>
        <w:t xml:space="preserve">твления </w:t>
      </w:r>
      <w:r w:rsidR="006D6844">
        <w:rPr>
          <w:rFonts w:ascii="Times New Roman" w:hAnsi="Times New Roman" w:cs="Times New Roman"/>
          <w:sz w:val="24"/>
          <w:szCs w:val="24"/>
        </w:rPr>
        <w:t>У</w:t>
      </w:r>
      <w:r w:rsidR="00A23B67">
        <w:rPr>
          <w:rFonts w:ascii="Times New Roman" w:hAnsi="Times New Roman" w:cs="Times New Roman"/>
          <w:sz w:val="24"/>
          <w:szCs w:val="24"/>
        </w:rPr>
        <w:t xml:space="preserve">чредителем управления </w:t>
      </w:r>
      <w:r w:rsidR="00F87E98">
        <w:rPr>
          <w:rFonts w:ascii="Times New Roman" w:hAnsi="Times New Roman" w:cs="Times New Roman"/>
          <w:sz w:val="24"/>
          <w:szCs w:val="24"/>
        </w:rPr>
        <w:t xml:space="preserve">прав по </w:t>
      </w:r>
      <w:r w:rsidR="00F87E98">
        <w:rPr>
          <w:rFonts w:ascii="Times New Roman" w:hAnsi="Times New Roman" w:cs="Times New Roman"/>
          <w:sz w:val="24"/>
          <w:szCs w:val="24"/>
        </w:rPr>
        <w:lastRenderedPageBreak/>
        <w:t xml:space="preserve">ценным бумагам, в том числе </w:t>
      </w:r>
      <w:r w:rsidRPr="003D2582">
        <w:rPr>
          <w:rFonts w:ascii="Times New Roman" w:hAnsi="Times New Roman" w:cs="Times New Roman"/>
          <w:sz w:val="24"/>
          <w:szCs w:val="24"/>
        </w:rPr>
        <w:t>прав</w:t>
      </w:r>
      <w:r w:rsidR="00F87E98">
        <w:rPr>
          <w:rFonts w:ascii="Times New Roman" w:hAnsi="Times New Roman" w:cs="Times New Roman"/>
          <w:sz w:val="24"/>
          <w:szCs w:val="24"/>
        </w:rPr>
        <w:t>а</w:t>
      </w:r>
      <w:r w:rsidRPr="003D2582">
        <w:rPr>
          <w:rFonts w:ascii="Times New Roman" w:hAnsi="Times New Roman" w:cs="Times New Roman"/>
          <w:sz w:val="24"/>
          <w:szCs w:val="24"/>
        </w:rPr>
        <w:t xml:space="preserve"> голоса, а также права требовать от эмитента ценных бумаг (лица, обязанного по ценной бумаге) их выкупа (погашения)</w:t>
      </w:r>
      <w:r w:rsidRPr="00105463">
        <w:rPr>
          <w:rFonts w:ascii="Times New Roman" w:hAnsi="Times New Roman" w:cs="Times New Roman"/>
          <w:sz w:val="24"/>
          <w:szCs w:val="24"/>
        </w:rPr>
        <w:t>.</w:t>
      </w:r>
    </w:p>
    <w:p w:rsidR="0065267F" w:rsidRPr="0040107A" w:rsidRDefault="0065267F" w:rsidP="0040107A">
      <w:pPr>
        <w:pStyle w:val="a7"/>
        <w:numPr>
          <w:ilvl w:val="0"/>
          <w:numId w:val="7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sz w:val="24"/>
          <w:szCs w:val="24"/>
        </w:rPr>
      </w:pPr>
      <w:r w:rsidRPr="0040107A">
        <w:rPr>
          <w:rFonts w:ascii="Times New Roman" w:hAnsi="Times New Roman" w:cs="Times New Roman"/>
          <w:sz w:val="24"/>
          <w:szCs w:val="24"/>
        </w:rPr>
        <w:t xml:space="preserve">Если в соответствии с договором доверительного управления </w:t>
      </w:r>
      <w:r w:rsidR="006D6844" w:rsidRPr="0040107A">
        <w:rPr>
          <w:rFonts w:ascii="Times New Roman" w:hAnsi="Times New Roman" w:cs="Times New Roman"/>
          <w:sz w:val="24"/>
          <w:szCs w:val="24"/>
        </w:rPr>
        <w:t>У</w:t>
      </w:r>
      <w:r w:rsidRPr="0040107A">
        <w:rPr>
          <w:rFonts w:ascii="Times New Roman" w:hAnsi="Times New Roman" w:cs="Times New Roman"/>
          <w:sz w:val="24"/>
          <w:szCs w:val="24"/>
        </w:rPr>
        <w:t xml:space="preserve">правляющий уполномочен осуществлять по ценным бумагам, являющимся объектом доверительного управления, права голоса на общем собрании владельцев ценных бумаг, то </w:t>
      </w:r>
      <w:r w:rsidR="00C50078" w:rsidRPr="00A20833">
        <w:rPr>
          <w:rFonts w:ascii="Times New Roman" w:hAnsi="Times New Roman" w:cs="Times New Roman"/>
          <w:sz w:val="24"/>
          <w:szCs w:val="24"/>
        </w:rPr>
        <w:t>У</w:t>
      </w:r>
      <w:r w:rsidRPr="0040107A">
        <w:rPr>
          <w:rFonts w:ascii="Times New Roman" w:hAnsi="Times New Roman" w:cs="Times New Roman"/>
          <w:sz w:val="24"/>
          <w:szCs w:val="24"/>
        </w:rPr>
        <w:t>правляющий самостоятельно определяет свою позицию (принципы голосования), которой будет придерживаться при осуществлении прав голоса.</w:t>
      </w:r>
    </w:p>
    <w:p w:rsidR="00A20833" w:rsidRPr="0040107A" w:rsidRDefault="00C50078" w:rsidP="0040107A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/>
        <w:ind w:left="0" w:right="22" w:firstLine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095B56" w:rsidRPr="0040107A">
        <w:rPr>
          <w:sz w:val="24"/>
          <w:szCs w:val="24"/>
        </w:rPr>
        <w:t>правляющий</w:t>
      </w:r>
      <w:r w:rsidR="003C2ED9" w:rsidRPr="0040107A">
        <w:rPr>
          <w:sz w:val="24"/>
          <w:szCs w:val="24"/>
        </w:rPr>
        <w:t xml:space="preserve"> в зависимости от </w:t>
      </w:r>
    </w:p>
    <w:p w:rsidR="009D4474" w:rsidRPr="009D4474" w:rsidRDefault="009D4474" w:rsidP="0040107A">
      <w:pPr>
        <w:pStyle w:val="a5"/>
        <w:numPr>
          <w:ilvl w:val="0"/>
          <w:numId w:val="9"/>
        </w:numPr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9D4474">
        <w:rPr>
          <w:rFonts w:eastAsiaTheme="minorHAnsi"/>
          <w:sz w:val="24"/>
          <w:szCs w:val="24"/>
          <w:lang w:eastAsia="en-US"/>
        </w:rPr>
        <w:t>срок</w:t>
      </w:r>
      <w:r>
        <w:rPr>
          <w:rFonts w:eastAsiaTheme="minorHAnsi"/>
          <w:sz w:val="24"/>
          <w:szCs w:val="24"/>
          <w:lang w:eastAsia="en-US"/>
        </w:rPr>
        <w:t>а</w:t>
      </w:r>
      <w:r w:rsidRPr="009D4474">
        <w:rPr>
          <w:rFonts w:eastAsiaTheme="minorHAnsi"/>
          <w:sz w:val="24"/>
          <w:szCs w:val="24"/>
          <w:lang w:eastAsia="en-US"/>
        </w:rPr>
        <w:t xml:space="preserve"> договора доверительного управления;</w:t>
      </w:r>
    </w:p>
    <w:p w:rsidR="001354DF" w:rsidRPr="00FA3D2D" w:rsidRDefault="009D4474" w:rsidP="00FA3D2D">
      <w:pPr>
        <w:pStyle w:val="a5"/>
        <w:numPr>
          <w:ilvl w:val="0"/>
          <w:numId w:val="9"/>
        </w:numPr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9D4474">
        <w:rPr>
          <w:rFonts w:eastAsiaTheme="minorHAnsi"/>
          <w:sz w:val="24"/>
          <w:szCs w:val="24"/>
          <w:lang w:eastAsia="en-US"/>
        </w:rPr>
        <w:t>инвестиционн</w:t>
      </w:r>
      <w:r w:rsidR="001354DF">
        <w:rPr>
          <w:rFonts w:eastAsiaTheme="minorHAnsi"/>
          <w:sz w:val="24"/>
          <w:szCs w:val="24"/>
          <w:lang w:eastAsia="en-US"/>
        </w:rPr>
        <w:t xml:space="preserve">ого профиля </w:t>
      </w:r>
      <w:r w:rsidR="006D6844">
        <w:rPr>
          <w:rFonts w:eastAsiaTheme="minorHAnsi"/>
          <w:sz w:val="24"/>
          <w:szCs w:val="24"/>
          <w:lang w:eastAsia="en-US"/>
        </w:rPr>
        <w:t>У</w:t>
      </w:r>
      <w:r w:rsidRPr="009D4474">
        <w:rPr>
          <w:rFonts w:eastAsiaTheme="minorHAnsi"/>
          <w:sz w:val="24"/>
          <w:szCs w:val="24"/>
          <w:lang w:eastAsia="en-US"/>
        </w:rPr>
        <w:t>чредителя управления;</w:t>
      </w:r>
    </w:p>
    <w:p w:rsidR="009D4474" w:rsidRPr="009D4474" w:rsidRDefault="009D4474" w:rsidP="0040107A">
      <w:pPr>
        <w:pStyle w:val="a5"/>
        <w:numPr>
          <w:ilvl w:val="0"/>
          <w:numId w:val="9"/>
        </w:numPr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соотношения</w:t>
      </w:r>
      <w:r w:rsidRPr="009D4474">
        <w:rPr>
          <w:rFonts w:eastAsiaTheme="minorHAnsi"/>
          <w:sz w:val="24"/>
          <w:szCs w:val="24"/>
          <w:lang w:eastAsia="en-US"/>
        </w:rPr>
        <w:t xml:space="preserve"> голосов, принадлежащих</w:t>
      </w:r>
      <w:r w:rsidR="006D6844">
        <w:rPr>
          <w:rFonts w:eastAsiaTheme="minorHAnsi"/>
          <w:sz w:val="24"/>
          <w:szCs w:val="24"/>
          <w:lang w:eastAsia="en-US"/>
        </w:rPr>
        <w:t xml:space="preserve"> У</w:t>
      </w:r>
      <w:r>
        <w:rPr>
          <w:rFonts w:eastAsiaTheme="minorHAnsi"/>
          <w:sz w:val="24"/>
          <w:szCs w:val="24"/>
          <w:lang w:eastAsia="en-US"/>
        </w:rPr>
        <w:t>чредителю управления</w:t>
      </w:r>
      <w:r w:rsidRPr="009D4474">
        <w:rPr>
          <w:rFonts w:eastAsiaTheme="minorHAnsi"/>
          <w:sz w:val="24"/>
          <w:szCs w:val="24"/>
          <w:lang w:eastAsia="en-US"/>
        </w:rPr>
        <w:t>, к общему количеству голосов по вопросу, вынесенному на голосование;</w:t>
      </w:r>
    </w:p>
    <w:p w:rsidR="009D4474" w:rsidRPr="009D4474" w:rsidRDefault="009D4474" w:rsidP="0040107A">
      <w:pPr>
        <w:pStyle w:val="a5"/>
        <w:numPr>
          <w:ilvl w:val="0"/>
          <w:numId w:val="9"/>
        </w:numPr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9D4474">
        <w:rPr>
          <w:rFonts w:eastAsiaTheme="minorHAnsi"/>
          <w:sz w:val="24"/>
          <w:szCs w:val="24"/>
          <w:lang w:eastAsia="en-US"/>
        </w:rPr>
        <w:t>задач</w:t>
      </w:r>
      <w:r w:rsidR="00A23B67">
        <w:rPr>
          <w:rFonts w:eastAsiaTheme="minorHAnsi"/>
          <w:sz w:val="24"/>
          <w:szCs w:val="24"/>
          <w:lang w:eastAsia="en-US"/>
        </w:rPr>
        <w:t xml:space="preserve"> </w:t>
      </w:r>
      <w:r w:rsidRPr="009D4474">
        <w:rPr>
          <w:rFonts w:eastAsiaTheme="minorHAnsi"/>
          <w:sz w:val="24"/>
          <w:szCs w:val="24"/>
          <w:lang w:eastAsia="en-US"/>
        </w:rPr>
        <w:t>и перспектив развития эмитента (акционерного общества, паево</w:t>
      </w:r>
      <w:r w:rsidR="00A23B67">
        <w:rPr>
          <w:rFonts w:eastAsiaTheme="minorHAnsi"/>
          <w:sz w:val="24"/>
          <w:szCs w:val="24"/>
          <w:lang w:eastAsia="en-US"/>
        </w:rPr>
        <w:t>го инвестиционного фонда и др.),</w:t>
      </w:r>
    </w:p>
    <w:p w:rsidR="0029336E" w:rsidRDefault="003C2ED9" w:rsidP="0040107A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/>
        <w:ind w:right="22"/>
        <w:jc w:val="both"/>
        <w:rPr>
          <w:sz w:val="24"/>
          <w:szCs w:val="24"/>
        </w:rPr>
      </w:pPr>
      <w:r w:rsidRPr="0029336E">
        <w:rPr>
          <w:sz w:val="24"/>
          <w:szCs w:val="24"/>
        </w:rPr>
        <w:t>голосует «за», «против» или «воздержался» (либо не принимает учас</w:t>
      </w:r>
      <w:r w:rsidR="0029336E">
        <w:rPr>
          <w:sz w:val="24"/>
          <w:szCs w:val="24"/>
        </w:rPr>
        <w:t xml:space="preserve">тие в общем собрании </w:t>
      </w:r>
      <w:r w:rsidR="00A23B67">
        <w:rPr>
          <w:sz w:val="24"/>
          <w:szCs w:val="24"/>
        </w:rPr>
        <w:t>для получения</w:t>
      </w:r>
      <w:r w:rsidRPr="0029336E">
        <w:rPr>
          <w:sz w:val="24"/>
          <w:szCs w:val="24"/>
        </w:rPr>
        <w:t xml:space="preserve"> в</w:t>
      </w:r>
      <w:r w:rsidR="0029336E" w:rsidRPr="0029336E">
        <w:rPr>
          <w:sz w:val="24"/>
          <w:szCs w:val="24"/>
        </w:rPr>
        <w:t xml:space="preserve"> соответствии с законодательством РФ </w:t>
      </w:r>
      <w:r w:rsidR="00A23B67">
        <w:rPr>
          <w:sz w:val="24"/>
          <w:szCs w:val="24"/>
        </w:rPr>
        <w:t>определенных прав владельцев</w:t>
      </w:r>
      <w:r w:rsidR="0029336E" w:rsidRPr="0029336E">
        <w:rPr>
          <w:sz w:val="24"/>
          <w:szCs w:val="24"/>
        </w:rPr>
        <w:t xml:space="preserve"> ценных бумаг), руководствуясь следующими принципами:</w:t>
      </w:r>
    </w:p>
    <w:p w:rsidR="0029336E" w:rsidRPr="008C2833" w:rsidRDefault="0029336E" w:rsidP="0040107A">
      <w:pPr>
        <w:pStyle w:val="a5"/>
        <w:numPr>
          <w:ilvl w:val="0"/>
          <w:numId w:val="9"/>
        </w:numPr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8C2833">
        <w:rPr>
          <w:rFonts w:eastAsiaTheme="minorHAnsi"/>
          <w:sz w:val="24"/>
          <w:szCs w:val="24"/>
          <w:lang w:eastAsia="en-US"/>
        </w:rPr>
        <w:t xml:space="preserve">соблюдение требований законодательства Российской Федерации, </w:t>
      </w:r>
      <w:r w:rsidR="00C625DF">
        <w:rPr>
          <w:rFonts w:eastAsiaTheme="minorHAnsi"/>
          <w:sz w:val="24"/>
          <w:szCs w:val="24"/>
          <w:lang w:eastAsia="en-US"/>
        </w:rPr>
        <w:t>д</w:t>
      </w:r>
      <w:r w:rsidR="008C2833">
        <w:rPr>
          <w:rFonts w:eastAsiaTheme="minorHAnsi"/>
          <w:sz w:val="24"/>
          <w:szCs w:val="24"/>
          <w:lang w:eastAsia="en-US"/>
        </w:rPr>
        <w:t>оговора доверительного управления</w:t>
      </w:r>
      <w:r w:rsidRPr="008C2833">
        <w:rPr>
          <w:rFonts w:eastAsiaTheme="minorHAnsi"/>
          <w:sz w:val="24"/>
          <w:szCs w:val="24"/>
          <w:lang w:eastAsia="en-US"/>
        </w:rPr>
        <w:t>, обычаев делового оборота и этических норм;</w:t>
      </w:r>
    </w:p>
    <w:p w:rsidR="0029336E" w:rsidRPr="008C2833" w:rsidRDefault="0029336E" w:rsidP="0040107A">
      <w:pPr>
        <w:pStyle w:val="a5"/>
        <w:numPr>
          <w:ilvl w:val="0"/>
          <w:numId w:val="9"/>
        </w:numPr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8C2833">
        <w:rPr>
          <w:rFonts w:eastAsiaTheme="minorHAnsi"/>
          <w:sz w:val="24"/>
          <w:szCs w:val="24"/>
          <w:lang w:eastAsia="en-US"/>
        </w:rPr>
        <w:t>разумность и добросовестность действий при осуществлении прав и исполнении</w:t>
      </w:r>
      <w:r w:rsidR="008C2833" w:rsidRPr="008C2833">
        <w:rPr>
          <w:rFonts w:eastAsiaTheme="minorHAnsi"/>
          <w:sz w:val="24"/>
          <w:szCs w:val="24"/>
          <w:lang w:eastAsia="en-US"/>
        </w:rPr>
        <w:t xml:space="preserve"> </w:t>
      </w:r>
      <w:r w:rsidRPr="008C2833">
        <w:rPr>
          <w:rFonts w:eastAsiaTheme="minorHAnsi"/>
          <w:sz w:val="24"/>
          <w:szCs w:val="24"/>
          <w:lang w:eastAsia="en-US"/>
        </w:rPr>
        <w:t>обязанностей исключительно в интересах Учредителя управления;</w:t>
      </w:r>
    </w:p>
    <w:p w:rsidR="00A414A6" w:rsidRPr="00FA3D2D" w:rsidRDefault="0029336E" w:rsidP="00FA3D2D">
      <w:pPr>
        <w:pStyle w:val="a5"/>
        <w:numPr>
          <w:ilvl w:val="0"/>
          <w:numId w:val="9"/>
        </w:numPr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8C2833">
        <w:rPr>
          <w:rFonts w:eastAsiaTheme="minorHAnsi"/>
          <w:sz w:val="24"/>
          <w:szCs w:val="24"/>
          <w:lang w:eastAsia="en-US"/>
        </w:rPr>
        <w:t>приоритет интересов Учредителя управления над собственными интересами</w:t>
      </w:r>
      <w:r w:rsidR="008C2833">
        <w:rPr>
          <w:rFonts w:eastAsiaTheme="minorHAnsi"/>
          <w:sz w:val="24"/>
          <w:szCs w:val="24"/>
          <w:lang w:eastAsia="en-US"/>
        </w:rPr>
        <w:t xml:space="preserve"> </w:t>
      </w:r>
      <w:r w:rsidR="006D6844">
        <w:rPr>
          <w:rFonts w:eastAsiaTheme="minorHAnsi"/>
          <w:sz w:val="24"/>
          <w:szCs w:val="24"/>
          <w:lang w:eastAsia="en-US"/>
        </w:rPr>
        <w:t>У</w:t>
      </w:r>
      <w:r w:rsidRPr="008C2833">
        <w:rPr>
          <w:rFonts w:eastAsiaTheme="minorHAnsi"/>
          <w:sz w:val="24"/>
          <w:szCs w:val="24"/>
          <w:lang w:eastAsia="en-US"/>
        </w:rPr>
        <w:t>правляющего, е</w:t>
      </w:r>
      <w:r w:rsidR="00C625DF">
        <w:rPr>
          <w:rFonts w:eastAsiaTheme="minorHAnsi"/>
          <w:sz w:val="24"/>
          <w:szCs w:val="24"/>
          <w:lang w:eastAsia="en-US"/>
        </w:rPr>
        <w:t>го</w:t>
      </w:r>
      <w:r w:rsidRPr="008C2833">
        <w:rPr>
          <w:rFonts w:eastAsiaTheme="minorHAnsi"/>
          <w:sz w:val="24"/>
          <w:szCs w:val="24"/>
          <w:lang w:eastAsia="en-US"/>
        </w:rPr>
        <w:t xml:space="preserve"> органов управления и должностных лиц;</w:t>
      </w:r>
    </w:p>
    <w:p w:rsidR="00A414A6" w:rsidRPr="00FA3D2D" w:rsidRDefault="00A414A6" w:rsidP="00FA3D2D">
      <w:pPr>
        <w:pStyle w:val="a5"/>
        <w:numPr>
          <w:ilvl w:val="0"/>
          <w:numId w:val="9"/>
        </w:numPr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A414A6">
        <w:rPr>
          <w:rFonts w:eastAsiaTheme="minorHAnsi"/>
          <w:sz w:val="24"/>
          <w:szCs w:val="24"/>
          <w:lang w:eastAsia="en-US"/>
        </w:rPr>
        <w:t>защита пр</w:t>
      </w:r>
      <w:r>
        <w:rPr>
          <w:rFonts w:eastAsiaTheme="minorHAnsi"/>
          <w:sz w:val="24"/>
          <w:szCs w:val="24"/>
          <w:lang w:eastAsia="en-US"/>
        </w:rPr>
        <w:t>ав и законных интересов</w:t>
      </w:r>
      <w:r w:rsidR="001354DF">
        <w:rPr>
          <w:rFonts w:eastAsiaTheme="minorHAnsi"/>
          <w:sz w:val="24"/>
          <w:szCs w:val="24"/>
          <w:lang w:eastAsia="en-US"/>
        </w:rPr>
        <w:t xml:space="preserve"> Учредителя управления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29336E" w:rsidRDefault="009D4474" w:rsidP="0040107A">
      <w:pPr>
        <w:pStyle w:val="a5"/>
        <w:numPr>
          <w:ilvl w:val="0"/>
          <w:numId w:val="9"/>
        </w:numPr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9D4474">
        <w:rPr>
          <w:rFonts w:eastAsiaTheme="minorHAnsi"/>
          <w:sz w:val="24"/>
          <w:szCs w:val="24"/>
          <w:lang w:eastAsia="en-US"/>
        </w:rPr>
        <w:t>при голосовании на общих собраниях владельцев ценных бумаг по каждому конкретному</w:t>
      </w:r>
      <w:r w:rsidRPr="0040107A">
        <w:rPr>
          <w:rFonts w:eastAsiaTheme="minorHAnsi"/>
          <w:sz w:val="24"/>
          <w:szCs w:val="24"/>
          <w:lang w:eastAsia="en-US"/>
        </w:rPr>
        <w:t xml:space="preserve"> </w:t>
      </w:r>
      <w:r w:rsidRPr="009D4474">
        <w:rPr>
          <w:rFonts w:eastAsiaTheme="minorHAnsi"/>
          <w:sz w:val="24"/>
          <w:szCs w:val="24"/>
          <w:lang w:eastAsia="en-US"/>
        </w:rPr>
        <w:t xml:space="preserve">вопросу принимаются решения, направленные на обеспечение сохранности и прироста имущества </w:t>
      </w:r>
      <w:r w:rsidR="006D6844">
        <w:rPr>
          <w:rFonts w:eastAsiaTheme="minorHAnsi"/>
          <w:sz w:val="24"/>
          <w:szCs w:val="24"/>
          <w:lang w:eastAsia="en-US"/>
        </w:rPr>
        <w:t>У</w:t>
      </w:r>
      <w:r w:rsidRPr="009D4474">
        <w:rPr>
          <w:rFonts w:eastAsiaTheme="minorHAnsi"/>
          <w:sz w:val="24"/>
          <w:szCs w:val="24"/>
          <w:lang w:eastAsia="en-US"/>
        </w:rPr>
        <w:t>чредителя управления</w:t>
      </w:r>
      <w:r w:rsidR="0029336E" w:rsidRPr="0029336E">
        <w:rPr>
          <w:rFonts w:eastAsiaTheme="minorHAnsi"/>
          <w:sz w:val="24"/>
          <w:szCs w:val="24"/>
          <w:lang w:eastAsia="en-US"/>
        </w:rPr>
        <w:t>;</w:t>
      </w:r>
    </w:p>
    <w:p w:rsidR="003C2ED9" w:rsidRDefault="009D4474" w:rsidP="0040107A">
      <w:pPr>
        <w:pStyle w:val="a5"/>
        <w:numPr>
          <w:ilvl w:val="0"/>
          <w:numId w:val="9"/>
        </w:numPr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9D4474">
        <w:rPr>
          <w:rFonts w:eastAsiaTheme="minorHAnsi"/>
          <w:sz w:val="24"/>
          <w:szCs w:val="24"/>
          <w:lang w:eastAsia="en-US"/>
        </w:rPr>
        <w:t xml:space="preserve">голосование должно обеспечивать защиту прав и законных интересов </w:t>
      </w:r>
      <w:r w:rsidR="006D6844">
        <w:rPr>
          <w:rFonts w:eastAsiaTheme="minorHAnsi"/>
          <w:sz w:val="24"/>
          <w:szCs w:val="24"/>
          <w:lang w:eastAsia="en-US"/>
        </w:rPr>
        <w:t>У</w:t>
      </w:r>
      <w:r w:rsidRPr="009D4474">
        <w:rPr>
          <w:rFonts w:eastAsiaTheme="minorHAnsi"/>
          <w:sz w:val="24"/>
          <w:szCs w:val="24"/>
          <w:lang w:eastAsia="en-US"/>
        </w:rPr>
        <w:t>чредител</w:t>
      </w:r>
      <w:r w:rsidR="006D6844">
        <w:rPr>
          <w:rFonts w:eastAsiaTheme="minorHAnsi"/>
          <w:sz w:val="24"/>
          <w:szCs w:val="24"/>
          <w:lang w:eastAsia="en-US"/>
        </w:rPr>
        <w:t>я</w:t>
      </w:r>
      <w:r w:rsidRPr="009D4474">
        <w:rPr>
          <w:rFonts w:eastAsiaTheme="minorHAnsi"/>
          <w:sz w:val="24"/>
          <w:szCs w:val="24"/>
          <w:lang w:eastAsia="en-US"/>
        </w:rPr>
        <w:t xml:space="preserve"> управления, в интересах котор</w:t>
      </w:r>
      <w:r w:rsidR="006D6844">
        <w:rPr>
          <w:rFonts w:eastAsiaTheme="minorHAnsi"/>
          <w:sz w:val="24"/>
          <w:szCs w:val="24"/>
          <w:lang w:eastAsia="en-US"/>
        </w:rPr>
        <w:t>ого</w:t>
      </w:r>
      <w:r w:rsidRPr="009D4474">
        <w:rPr>
          <w:rFonts w:eastAsiaTheme="minorHAnsi"/>
          <w:sz w:val="24"/>
          <w:szCs w:val="24"/>
          <w:lang w:eastAsia="en-US"/>
        </w:rPr>
        <w:t xml:space="preserve"> действует </w:t>
      </w:r>
      <w:r w:rsidR="006D6844">
        <w:rPr>
          <w:rFonts w:eastAsiaTheme="minorHAnsi"/>
          <w:sz w:val="24"/>
          <w:szCs w:val="24"/>
          <w:lang w:eastAsia="en-US"/>
        </w:rPr>
        <w:t>У</w:t>
      </w:r>
      <w:r>
        <w:rPr>
          <w:rFonts w:eastAsiaTheme="minorHAnsi"/>
          <w:sz w:val="24"/>
          <w:szCs w:val="24"/>
          <w:lang w:eastAsia="en-US"/>
        </w:rPr>
        <w:t>правляющий</w:t>
      </w:r>
      <w:r w:rsidR="0029336E" w:rsidRPr="008C2833">
        <w:rPr>
          <w:rFonts w:eastAsiaTheme="minorHAnsi"/>
          <w:sz w:val="24"/>
          <w:szCs w:val="24"/>
          <w:lang w:eastAsia="en-US"/>
        </w:rPr>
        <w:t>.</w:t>
      </w:r>
    </w:p>
    <w:p w:rsidR="001354DF" w:rsidRDefault="001354DF" w:rsidP="0040107A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/>
        <w:ind w:left="0" w:right="23" w:firstLine="567"/>
        <w:contextualSpacing w:val="0"/>
        <w:jc w:val="both"/>
        <w:rPr>
          <w:sz w:val="24"/>
          <w:szCs w:val="24"/>
        </w:rPr>
      </w:pPr>
      <w:r w:rsidRPr="001354DF">
        <w:rPr>
          <w:sz w:val="24"/>
          <w:szCs w:val="24"/>
        </w:rPr>
        <w:t>Управляющий вправе лично участвовать в голосовании на общих собраниях владельцев ценных бумаг, находящихся в его доверительном управлении, или уполномочить третьих лиц на участие в голосовании на общих собраниях владельцев ценных бумаг, в случаях предусмотренных законодательством Российской Федерации</w:t>
      </w:r>
      <w:r>
        <w:rPr>
          <w:sz w:val="24"/>
          <w:szCs w:val="24"/>
        </w:rPr>
        <w:t>.</w:t>
      </w:r>
    </w:p>
    <w:p w:rsidR="00A20833" w:rsidRPr="0040107A" w:rsidRDefault="009D4474" w:rsidP="0040107A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/>
        <w:ind w:left="0" w:right="23" w:firstLine="567"/>
        <w:contextualSpacing w:val="0"/>
        <w:jc w:val="both"/>
        <w:rPr>
          <w:sz w:val="24"/>
          <w:szCs w:val="24"/>
        </w:rPr>
      </w:pPr>
      <w:r w:rsidRPr="004E678C">
        <w:rPr>
          <w:sz w:val="24"/>
          <w:szCs w:val="24"/>
        </w:rPr>
        <w:t xml:space="preserve">Для реализации </w:t>
      </w:r>
      <w:r>
        <w:rPr>
          <w:sz w:val="24"/>
          <w:szCs w:val="24"/>
        </w:rPr>
        <w:t>П</w:t>
      </w:r>
      <w:r w:rsidRPr="004E678C">
        <w:rPr>
          <w:sz w:val="24"/>
          <w:szCs w:val="24"/>
        </w:rPr>
        <w:t xml:space="preserve">олитики </w:t>
      </w:r>
      <w:r w:rsidR="006D6844">
        <w:rPr>
          <w:sz w:val="24"/>
          <w:szCs w:val="24"/>
        </w:rPr>
        <w:t>У</w:t>
      </w:r>
      <w:r>
        <w:rPr>
          <w:sz w:val="24"/>
          <w:szCs w:val="24"/>
        </w:rPr>
        <w:t>правляющий</w:t>
      </w:r>
      <w:r w:rsidRPr="004E678C">
        <w:rPr>
          <w:sz w:val="24"/>
          <w:szCs w:val="24"/>
        </w:rPr>
        <w:t xml:space="preserve"> при осуществлении прав</w:t>
      </w:r>
      <w:r>
        <w:rPr>
          <w:sz w:val="24"/>
          <w:szCs w:val="24"/>
        </w:rPr>
        <w:t>а</w:t>
      </w:r>
      <w:r w:rsidRPr="004E678C">
        <w:rPr>
          <w:sz w:val="24"/>
          <w:szCs w:val="24"/>
        </w:rPr>
        <w:t xml:space="preserve"> голоса по ценным бумагам, являющимся объектами доверительного управления, при необходимости истребует бухгалтерские и другие документы</w:t>
      </w:r>
      <w:r w:rsidR="00D627BE">
        <w:rPr>
          <w:sz w:val="24"/>
          <w:szCs w:val="24"/>
        </w:rPr>
        <w:t xml:space="preserve"> </w:t>
      </w:r>
      <w:r w:rsidRPr="004E678C">
        <w:rPr>
          <w:sz w:val="24"/>
          <w:szCs w:val="24"/>
        </w:rPr>
        <w:t xml:space="preserve">для анализа финансово-хозяйственной деятельности и действий исполнительных органов </w:t>
      </w:r>
      <w:r>
        <w:rPr>
          <w:sz w:val="24"/>
          <w:szCs w:val="24"/>
        </w:rPr>
        <w:t>эмитента</w:t>
      </w:r>
      <w:r w:rsidRPr="00105463">
        <w:rPr>
          <w:sz w:val="24"/>
          <w:szCs w:val="24"/>
        </w:rPr>
        <w:t>.</w:t>
      </w:r>
    </w:p>
    <w:p w:rsidR="009D4474" w:rsidRPr="004E678C" w:rsidRDefault="009D4474" w:rsidP="0040107A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/>
        <w:ind w:left="0" w:right="23" w:firstLine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</w:t>
      </w:r>
      <w:r w:rsidRPr="004E678C">
        <w:rPr>
          <w:sz w:val="24"/>
          <w:szCs w:val="24"/>
        </w:rPr>
        <w:t xml:space="preserve"> осуществлени</w:t>
      </w:r>
      <w:r>
        <w:rPr>
          <w:sz w:val="24"/>
          <w:szCs w:val="24"/>
        </w:rPr>
        <w:t>и</w:t>
      </w:r>
      <w:r w:rsidRPr="004E678C">
        <w:rPr>
          <w:sz w:val="24"/>
          <w:szCs w:val="24"/>
        </w:rPr>
        <w:t xml:space="preserve"> </w:t>
      </w:r>
      <w:r w:rsidR="006D6844">
        <w:rPr>
          <w:sz w:val="24"/>
          <w:szCs w:val="24"/>
        </w:rPr>
        <w:t>У</w:t>
      </w:r>
      <w:r>
        <w:rPr>
          <w:sz w:val="24"/>
          <w:szCs w:val="24"/>
        </w:rPr>
        <w:t xml:space="preserve">правляющим </w:t>
      </w:r>
      <w:r w:rsidRPr="004E678C">
        <w:rPr>
          <w:sz w:val="24"/>
          <w:szCs w:val="24"/>
        </w:rPr>
        <w:t>в отчетном периоде прав</w:t>
      </w:r>
      <w:r>
        <w:rPr>
          <w:sz w:val="24"/>
          <w:szCs w:val="24"/>
        </w:rPr>
        <w:t>а</w:t>
      </w:r>
      <w:r w:rsidRPr="004E678C">
        <w:rPr>
          <w:sz w:val="24"/>
          <w:szCs w:val="24"/>
        </w:rPr>
        <w:t xml:space="preserve"> голоса по ценным бумагам, являющимся объектами доверительного управления, указывает</w:t>
      </w:r>
      <w:r>
        <w:rPr>
          <w:sz w:val="24"/>
          <w:szCs w:val="24"/>
        </w:rPr>
        <w:t>ся</w:t>
      </w:r>
      <w:r w:rsidRPr="004E678C">
        <w:rPr>
          <w:sz w:val="24"/>
          <w:szCs w:val="24"/>
        </w:rPr>
        <w:t xml:space="preserve"> в отчете о деятельности </w:t>
      </w:r>
      <w:r w:rsidR="006D6844">
        <w:rPr>
          <w:sz w:val="24"/>
          <w:szCs w:val="24"/>
        </w:rPr>
        <w:t>У</w:t>
      </w:r>
      <w:r w:rsidRPr="004E678C">
        <w:rPr>
          <w:sz w:val="24"/>
          <w:szCs w:val="24"/>
        </w:rPr>
        <w:t>правляющего</w:t>
      </w:r>
      <w:r>
        <w:rPr>
          <w:sz w:val="24"/>
          <w:szCs w:val="24"/>
        </w:rPr>
        <w:t xml:space="preserve"> за соответствующий период</w:t>
      </w:r>
      <w:r w:rsidRPr="004E678C">
        <w:rPr>
          <w:sz w:val="24"/>
          <w:szCs w:val="24"/>
        </w:rPr>
        <w:t xml:space="preserve">, предоставляемом </w:t>
      </w:r>
      <w:r w:rsidR="006D6844">
        <w:rPr>
          <w:sz w:val="24"/>
          <w:szCs w:val="24"/>
        </w:rPr>
        <w:t>У</w:t>
      </w:r>
      <w:r>
        <w:rPr>
          <w:sz w:val="24"/>
          <w:szCs w:val="24"/>
        </w:rPr>
        <w:t>чредителю управления</w:t>
      </w:r>
      <w:r w:rsidRPr="004E678C">
        <w:rPr>
          <w:sz w:val="24"/>
          <w:szCs w:val="24"/>
        </w:rPr>
        <w:t xml:space="preserve">, </w:t>
      </w:r>
      <w:r w:rsidR="00A23B67">
        <w:rPr>
          <w:sz w:val="24"/>
          <w:szCs w:val="24"/>
        </w:rPr>
        <w:t>с указанием</w:t>
      </w:r>
      <w:r w:rsidRPr="004E67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каким </w:t>
      </w:r>
      <w:r w:rsidRPr="004E678C">
        <w:rPr>
          <w:sz w:val="24"/>
          <w:szCs w:val="24"/>
        </w:rPr>
        <w:t>ценны</w:t>
      </w:r>
      <w:r>
        <w:rPr>
          <w:sz w:val="24"/>
          <w:szCs w:val="24"/>
        </w:rPr>
        <w:t>м</w:t>
      </w:r>
      <w:r w:rsidRPr="004E678C">
        <w:rPr>
          <w:sz w:val="24"/>
          <w:szCs w:val="24"/>
        </w:rPr>
        <w:t xml:space="preserve"> бумагам </w:t>
      </w:r>
      <w:r w:rsidR="006D6844">
        <w:rPr>
          <w:sz w:val="24"/>
          <w:szCs w:val="24"/>
        </w:rPr>
        <w:t>У</w:t>
      </w:r>
      <w:r>
        <w:rPr>
          <w:sz w:val="24"/>
          <w:szCs w:val="24"/>
        </w:rPr>
        <w:t>правляющий</w:t>
      </w:r>
      <w:r w:rsidRPr="004E678C">
        <w:rPr>
          <w:sz w:val="24"/>
          <w:szCs w:val="24"/>
        </w:rPr>
        <w:t xml:space="preserve"> голосовал на общем собрании владельцев ценных бумаг</w:t>
      </w:r>
      <w:r>
        <w:rPr>
          <w:sz w:val="24"/>
          <w:szCs w:val="24"/>
        </w:rPr>
        <w:t xml:space="preserve"> и</w:t>
      </w:r>
      <w:r w:rsidRPr="004E678C">
        <w:rPr>
          <w:sz w:val="24"/>
          <w:szCs w:val="24"/>
        </w:rPr>
        <w:t xml:space="preserve"> выбранного варианта голосования по каждому вопросу повестки дня.</w:t>
      </w:r>
    </w:p>
    <w:p w:rsidR="009D4474" w:rsidRDefault="006D6844" w:rsidP="0040107A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/>
        <w:ind w:left="0" w:right="23" w:firstLine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9D4474">
        <w:rPr>
          <w:sz w:val="24"/>
          <w:szCs w:val="24"/>
        </w:rPr>
        <w:t xml:space="preserve">правляющий </w:t>
      </w:r>
      <w:r w:rsidR="009D4474" w:rsidRPr="00513907">
        <w:rPr>
          <w:sz w:val="24"/>
          <w:szCs w:val="24"/>
        </w:rPr>
        <w:t xml:space="preserve">принимает решение о досрочном погашении облигаций (по требованию владельцев облигаций, по соглашению эмитента облигаций с владельцами </w:t>
      </w:r>
      <w:r w:rsidR="009D4474" w:rsidRPr="00513907">
        <w:rPr>
          <w:sz w:val="24"/>
          <w:szCs w:val="24"/>
        </w:rPr>
        <w:lastRenderedPageBreak/>
        <w:t>облигаций и в иных случаях)</w:t>
      </w:r>
      <w:r w:rsidR="004D00D0">
        <w:rPr>
          <w:sz w:val="24"/>
          <w:szCs w:val="24"/>
        </w:rPr>
        <w:t xml:space="preserve"> / </w:t>
      </w:r>
      <w:r w:rsidR="008050AF">
        <w:rPr>
          <w:sz w:val="24"/>
          <w:szCs w:val="24"/>
        </w:rPr>
        <w:t xml:space="preserve">о </w:t>
      </w:r>
      <w:r w:rsidR="004D00D0">
        <w:rPr>
          <w:sz w:val="24"/>
          <w:szCs w:val="24"/>
        </w:rPr>
        <w:t xml:space="preserve">принятии участия в процедуре выкупа акций акционерным обществом, иными лицами в соответствии с </w:t>
      </w:r>
      <w:r w:rsidR="004D00D0" w:rsidRPr="001835A8">
        <w:rPr>
          <w:sz w:val="24"/>
          <w:szCs w:val="24"/>
        </w:rPr>
        <w:t>Федеральн</w:t>
      </w:r>
      <w:r w:rsidR="004D00D0">
        <w:rPr>
          <w:sz w:val="24"/>
          <w:szCs w:val="24"/>
        </w:rPr>
        <w:t>ым</w:t>
      </w:r>
      <w:r w:rsidR="004D00D0" w:rsidRPr="001835A8">
        <w:rPr>
          <w:sz w:val="24"/>
          <w:szCs w:val="24"/>
        </w:rPr>
        <w:t xml:space="preserve"> закон</w:t>
      </w:r>
      <w:r w:rsidR="004D00D0">
        <w:rPr>
          <w:sz w:val="24"/>
          <w:szCs w:val="24"/>
        </w:rPr>
        <w:t xml:space="preserve">ом </w:t>
      </w:r>
      <w:r w:rsidR="004D00D0" w:rsidRPr="004D00D0">
        <w:rPr>
          <w:sz w:val="24"/>
          <w:szCs w:val="24"/>
        </w:rPr>
        <w:t xml:space="preserve">от 26.12.1995 N 208-ФЗ </w:t>
      </w:r>
      <w:r w:rsidR="004D00D0" w:rsidRPr="001835A8">
        <w:rPr>
          <w:sz w:val="24"/>
          <w:szCs w:val="24"/>
        </w:rPr>
        <w:t>«Об акционерных общества</w:t>
      </w:r>
      <w:r w:rsidR="004D00D0">
        <w:rPr>
          <w:sz w:val="24"/>
          <w:szCs w:val="24"/>
        </w:rPr>
        <w:t>х</w:t>
      </w:r>
      <w:r w:rsidR="004D00D0" w:rsidRPr="001835A8">
        <w:rPr>
          <w:sz w:val="24"/>
          <w:szCs w:val="24"/>
        </w:rPr>
        <w:t>»</w:t>
      </w:r>
      <w:r w:rsidR="009D4474" w:rsidRPr="00513907">
        <w:rPr>
          <w:sz w:val="24"/>
          <w:szCs w:val="24"/>
        </w:rPr>
        <w:t>, руководствуясь принципом разумности и добросовестности, в том числе с учетом следующего:</w:t>
      </w:r>
    </w:p>
    <w:p w:rsidR="009D4474" w:rsidRPr="0040107A" w:rsidRDefault="009D4474" w:rsidP="0040107A">
      <w:pPr>
        <w:pStyle w:val="a5"/>
        <w:numPr>
          <w:ilvl w:val="0"/>
          <w:numId w:val="9"/>
        </w:numPr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rFonts w:eastAsiaTheme="minorHAnsi"/>
          <w:lang w:eastAsia="en-US"/>
        </w:rPr>
      </w:pPr>
      <w:r w:rsidRPr="0040107A">
        <w:rPr>
          <w:rFonts w:eastAsiaTheme="minorHAnsi"/>
          <w:sz w:val="24"/>
          <w:szCs w:val="24"/>
          <w:lang w:eastAsia="en-US"/>
        </w:rPr>
        <w:t>срока договора доверительного управления;</w:t>
      </w:r>
    </w:p>
    <w:p w:rsidR="009D4474" w:rsidRPr="0040107A" w:rsidRDefault="009D4474" w:rsidP="0040107A">
      <w:pPr>
        <w:pStyle w:val="a5"/>
        <w:numPr>
          <w:ilvl w:val="0"/>
          <w:numId w:val="9"/>
        </w:numPr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rFonts w:eastAsiaTheme="minorHAnsi"/>
          <w:lang w:eastAsia="en-US"/>
        </w:rPr>
      </w:pPr>
      <w:r w:rsidRPr="0040107A">
        <w:rPr>
          <w:rFonts w:eastAsiaTheme="minorHAnsi"/>
          <w:sz w:val="24"/>
          <w:szCs w:val="24"/>
          <w:lang w:eastAsia="en-US"/>
        </w:rPr>
        <w:t xml:space="preserve">инвестиционных целей </w:t>
      </w:r>
      <w:r w:rsidR="00C50078" w:rsidRPr="0040107A">
        <w:rPr>
          <w:rFonts w:eastAsiaTheme="minorHAnsi"/>
          <w:sz w:val="24"/>
          <w:szCs w:val="24"/>
          <w:lang w:eastAsia="en-US"/>
        </w:rPr>
        <w:t>У</w:t>
      </w:r>
      <w:r w:rsidRPr="0040107A">
        <w:rPr>
          <w:rFonts w:eastAsiaTheme="minorHAnsi"/>
          <w:sz w:val="24"/>
          <w:szCs w:val="24"/>
          <w:lang w:eastAsia="en-US"/>
        </w:rPr>
        <w:t>чредителя управления;</w:t>
      </w:r>
    </w:p>
    <w:p w:rsidR="009D4474" w:rsidRPr="0040107A" w:rsidRDefault="009D4474" w:rsidP="0040107A">
      <w:pPr>
        <w:pStyle w:val="a5"/>
        <w:numPr>
          <w:ilvl w:val="0"/>
          <w:numId w:val="9"/>
        </w:numPr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rFonts w:eastAsiaTheme="minorHAnsi"/>
          <w:lang w:eastAsia="en-US"/>
        </w:rPr>
      </w:pPr>
      <w:r w:rsidRPr="0040107A">
        <w:rPr>
          <w:rFonts w:eastAsiaTheme="minorHAnsi"/>
          <w:sz w:val="24"/>
          <w:szCs w:val="24"/>
          <w:lang w:eastAsia="en-US"/>
        </w:rPr>
        <w:t>оставшегося срока до погашения облигаций, предусмотренного условиями выпуска облигаций</w:t>
      </w:r>
      <w:r w:rsidR="004D00D0" w:rsidRPr="0040107A">
        <w:rPr>
          <w:rFonts w:eastAsiaTheme="minorHAnsi"/>
          <w:sz w:val="24"/>
          <w:szCs w:val="24"/>
          <w:lang w:eastAsia="en-US"/>
        </w:rPr>
        <w:t xml:space="preserve"> (если принимается решение о выкупе облигаций)</w:t>
      </w:r>
      <w:r w:rsidRPr="0040107A">
        <w:rPr>
          <w:rFonts w:eastAsiaTheme="minorHAnsi"/>
          <w:sz w:val="24"/>
          <w:szCs w:val="24"/>
          <w:lang w:eastAsia="en-US"/>
        </w:rPr>
        <w:t>;</w:t>
      </w:r>
    </w:p>
    <w:p w:rsidR="008050AF" w:rsidRPr="0040107A" w:rsidRDefault="008050AF" w:rsidP="0040107A">
      <w:pPr>
        <w:pStyle w:val="a5"/>
        <w:numPr>
          <w:ilvl w:val="0"/>
          <w:numId w:val="9"/>
        </w:numPr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rFonts w:eastAsiaTheme="minorHAnsi"/>
          <w:lang w:eastAsia="en-US"/>
        </w:rPr>
      </w:pPr>
      <w:r w:rsidRPr="0040107A">
        <w:rPr>
          <w:rFonts w:eastAsiaTheme="minorHAnsi"/>
          <w:sz w:val="24"/>
          <w:szCs w:val="24"/>
          <w:lang w:eastAsia="en-US"/>
        </w:rPr>
        <w:t>финансового состояния эмитента;</w:t>
      </w:r>
    </w:p>
    <w:p w:rsidR="009D4474" w:rsidRPr="0040107A" w:rsidRDefault="008050AF" w:rsidP="0040107A">
      <w:pPr>
        <w:pStyle w:val="a5"/>
        <w:numPr>
          <w:ilvl w:val="0"/>
          <w:numId w:val="9"/>
        </w:numPr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rFonts w:eastAsiaTheme="minorHAnsi"/>
          <w:lang w:eastAsia="en-US"/>
        </w:rPr>
      </w:pPr>
      <w:r w:rsidRPr="0040107A">
        <w:rPr>
          <w:rFonts w:eastAsiaTheme="minorHAnsi"/>
          <w:sz w:val="24"/>
          <w:szCs w:val="24"/>
          <w:lang w:eastAsia="en-US"/>
        </w:rPr>
        <w:t>иных обстоятельств, имеющих значения для принятия решения.</w:t>
      </w:r>
    </w:p>
    <w:p w:rsidR="009D4474" w:rsidRPr="00105463" w:rsidRDefault="009D4474" w:rsidP="0040107A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/>
        <w:ind w:left="0" w:right="23" w:firstLine="567"/>
        <w:contextualSpacing w:val="0"/>
        <w:jc w:val="both"/>
        <w:rPr>
          <w:sz w:val="24"/>
          <w:szCs w:val="24"/>
        </w:rPr>
      </w:pPr>
      <w:r w:rsidRPr="00D568B7">
        <w:rPr>
          <w:sz w:val="24"/>
          <w:szCs w:val="24"/>
        </w:rPr>
        <w:t>В случае неисполнения эмитентом/лицом, выпустившим ценные бумаги</w:t>
      </w:r>
      <w:r>
        <w:rPr>
          <w:sz w:val="24"/>
          <w:szCs w:val="24"/>
        </w:rPr>
        <w:t>,</w:t>
      </w:r>
      <w:r w:rsidRPr="00D568B7">
        <w:rPr>
          <w:sz w:val="24"/>
          <w:szCs w:val="24"/>
        </w:rPr>
        <w:t xml:space="preserve"> своих обязательств по ценным бумагам, </w:t>
      </w:r>
      <w:r w:rsidR="00C50078">
        <w:rPr>
          <w:sz w:val="24"/>
          <w:szCs w:val="24"/>
        </w:rPr>
        <w:t>У</w:t>
      </w:r>
      <w:r w:rsidR="00710E65">
        <w:rPr>
          <w:sz w:val="24"/>
          <w:szCs w:val="24"/>
        </w:rPr>
        <w:t>правляющий</w:t>
      </w:r>
      <w:r w:rsidRPr="00D568B7">
        <w:rPr>
          <w:sz w:val="24"/>
          <w:szCs w:val="24"/>
        </w:rPr>
        <w:t xml:space="preserve"> принимает меры по защите прав, предоставляемых соответствующими ценными бумагами</w:t>
      </w:r>
      <w:r w:rsidRPr="00105463">
        <w:rPr>
          <w:sz w:val="24"/>
          <w:szCs w:val="24"/>
        </w:rPr>
        <w:t>.</w:t>
      </w:r>
    </w:p>
    <w:p w:rsidR="009D4474" w:rsidRPr="007E1DA1" w:rsidRDefault="009D4474" w:rsidP="0040107A">
      <w:pPr>
        <w:pStyle w:val="a9"/>
        <w:spacing w:before="120" w:after="0"/>
        <w:ind w:left="851"/>
        <w:jc w:val="both"/>
        <w:rPr>
          <w:rFonts w:eastAsia="Batang"/>
        </w:rPr>
      </w:pPr>
    </w:p>
    <w:p w:rsidR="009D4474" w:rsidRDefault="00710E65" w:rsidP="0040107A">
      <w:pPr>
        <w:spacing w:before="120"/>
        <w:jc w:val="center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 xml:space="preserve">3. </w:t>
      </w:r>
      <w:r w:rsidR="009D4474" w:rsidRPr="00710E65">
        <w:rPr>
          <w:b/>
          <w:bCs/>
          <w:spacing w:val="-4"/>
          <w:sz w:val="24"/>
          <w:szCs w:val="24"/>
        </w:rPr>
        <w:t>ЗАКЛЮЧИТЕЛЬНЫЕ ПОЛОЖЕНИЯ</w:t>
      </w:r>
    </w:p>
    <w:p w:rsidR="00A20833" w:rsidRPr="00710E65" w:rsidRDefault="00A20833" w:rsidP="0040107A">
      <w:pPr>
        <w:spacing w:before="120"/>
        <w:jc w:val="center"/>
        <w:rPr>
          <w:b/>
          <w:bCs/>
          <w:spacing w:val="-4"/>
          <w:sz w:val="24"/>
          <w:szCs w:val="24"/>
        </w:rPr>
      </w:pPr>
    </w:p>
    <w:p w:rsidR="009D4474" w:rsidRDefault="00C50078" w:rsidP="0040107A">
      <w:pPr>
        <w:pStyle w:val="a7"/>
        <w:numPr>
          <w:ilvl w:val="0"/>
          <w:numId w:val="8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10E65">
        <w:rPr>
          <w:rFonts w:ascii="Times New Roman" w:hAnsi="Times New Roman" w:cs="Times New Roman"/>
          <w:sz w:val="24"/>
          <w:szCs w:val="24"/>
        </w:rPr>
        <w:t>правляющий</w:t>
      </w:r>
      <w:r w:rsidR="009D4474" w:rsidRPr="00E84E2D">
        <w:rPr>
          <w:rFonts w:ascii="Times New Roman" w:hAnsi="Times New Roman" w:cs="Times New Roman"/>
          <w:sz w:val="24"/>
          <w:szCs w:val="24"/>
        </w:rPr>
        <w:t xml:space="preserve"> раскрывает настоящ</w:t>
      </w:r>
      <w:r w:rsidR="009D4474">
        <w:rPr>
          <w:rFonts w:ascii="Times New Roman" w:hAnsi="Times New Roman" w:cs="Times New Roman"/>
          <w:sz w:val="24"/>
          <w:szCs w:val="24"/>
        </w:rPr>
        <w:t>ую Политику</w:t>
      </w:r>
      <w:r w:rsidR="004A4C81">
        <w:rPr>
          <w:rFonts w:ascii="Times New Roman" w:hAnsi="Times New Roman" w:cs="Times New Roman"/>
          <w:sz w:val="24"/>
          <w:szCs w:val="24"/>
        </w:rPr>
        <w:t>, а также изменения и дополнения к ней</w:t>
      </w:r>
      <w:r w:rsidR="009D4474" w:rsidRPr="00E84E2D">
        <w:rPr>
          <w:rFonts w:ascii="Times New Roman" w:hAnsi="Times New Roman" w:cs="Times New Roman"/>
          <w:sz w:val="24"/>
          <w:szCs w:val="24"/>
        </w:rPr>
        <w:t xml:space="preserve"> на своем официальном сайте в информационно-телекоммуникационной сети "Интернет" с указанием даты е</w:t>
      </w:r>
      <w:r w:rsidR="009D4474">
        <w:rPr>
          <w:rFonts w:ascii="Times New Roman" w:hAnsi="Times New Roman" w:cs="Times New Roman"/>
          <w:sz w:val="24"/>
          <w:szCs w:val="24"/>
        </w:rPr>
        <w:t>е</w:t>
      </w:r>
      <w:r w:rsidR="009D4474" w:rsidRPr="00E84E2D">
        <w:rPr>
          <w:rFonts w:ascii="Times New Roman" w:hAnsi="Times New Roman" w:cs="Times New Roman"/>
          <w:sz w:val="24"/>
          <w:szCs w:val="24"/>
        </w:rPr>
        <w:t xml:space="preserve"> размещения на сайте и даты вступления в силу. </w:t>
      </w:r>
    </w:p>
    <w:p w:rsidR="00335E6F" w:rsidRPr="002C5FB1" w:rsidRDefault="00C50078" w:rsidP="0040107A">
      <w:pPr>
        <w:pStyle w:val="a7"/>
        <w:numPr>
          <w:ilvl w:val="0"/>
          <w:numId w:val="8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45C20" w:rsidRPr="002C5FB1">
        <w:rPr>
          <w:rFonts w:ascii="Times New Roman" w:hAnsi="Times New Roman" w:cs="Times New Roman"/>
          <w:sz w:val="24"/>
          <w:szCs w:val="24"/>
        </w:rPr>
        <w:t>правляющий вправе изменять Политику с соблюдением требований действующего законодательства РФ.</w:t>
      </w:r>
    </w:p>
    <w:p w:rsidR="000922A5" w:rsidRDefault="000922A5" w:rsidP="0040107A">
      <w:pPr>
        <w:pStyle w:val="a7"/>
        <w:numPr>
          <w:ilvl w:val="0"/>
          <w:numId w:val="8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Политика, а также изменения и дополнения к ней должны быть раскрыты на сайте </w:t>
      </w:r>
      <w:r w:rsidR="00C5007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правляющего не позднее 10 календарных дней до дня их вступления в силу.</w:t>
      </w:r>
    </w:p>
    <w:p w:rsidR="009D4474" w:rsidRDefault="009D4474" w:rsidP="009D4474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15" w:line="266" w:lineRule="exact"/>
        <w:ind w:right="22"/>
        <w:jc w:val="both"/>
        <w:rPr>
          <w:sz w:val="24"/>
          <w:szCs w:val="24"/>
        </w:rPr>
      </w:pPr>
    </w:p>
    <w:p w:rsidR="0084687F" w:rsidRDefault="0084687F" w:rsidP="003C2ED9"/>
    <w:sectPr w:rsidR="0084687F" w:rsidSect="00FA3D2D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E32" w:rsidRDefault="00E15E32" w:rsidP="00A158E3">
      <w:r>
        <w:separator/>
      </w:r>
    </w:p>
  </w:endnote>
  <w:endnote w:type="continuationSeparator" w:id="0">
    <w:p w:rsidR="00E15E32" w:rsidRDefault="00E15E32" w:rsidP="00A15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3086491"/>
      <w:docPartObj>
        <w:docPartGallery w:val="Page Numbers (Bottom of Page)"/>
        <w:docPartUnique/>
      </w:docPartObj>
    </w:sdtPr>
    <w:sdtContent>
      <w:p w:rsidR="00BF4FBE" w:rsidRDefault="00B458AD">
        <w:pPr>
          <w:pStyle w:val="af4"/>
          <w:jc w:val="center"/>
        </w:pPr>
        <w:r>
          <w:fldChar w:fldCharType="begin"/>
        </w:r>
        <w:r w:rsidR="00BF4FBE">
          <w:instrText>PAGE   \* MERGEFORMAT</w:instrText>
        </w:r>
        <w:r>
          <w:fldChar w:fldCharType="separate"/>
        </w:r>
        <w:r w:rsidR="00E566F7">
          <w:rPr>
            <w:noProof/>
          </w:rPr>
          <w:t>4</w:t>
        </w:r>
        <w:r>
          <w:fldChar w:fldCharType="end"/>
        </w:r>
      </w:p>
    </w:sdtContent>
  </w:sdt>
  <w:p w:rsidR="00A158E3" w:rsidRDefault="00A158E3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D2D" w:rsidRDefault="00FA3D2D">
    <w:pPr>
      <w:pStyle w:val="af4"/>
      <w:jc w:val="center"/>
    </w:pPr>
  </w:p>
  <w:p w:rsidR="00BF4FBE" w:rsidRDefault="00BF4FBE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E32" w:rsidRDefault="00E15E32" w:rsidP="00A158E3">
      <w:r>
        <w:separator/>
      </w:r>
    </w:p>
  </w:footnote>
  <w:footnote w:type="continuationSeparator" w:id="0">
    <w:p w:rsidR="00E15E32" w:rsidRDefault="00E15E32" w:rsidP="00A158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A11A58"/>
    <w:multiLevelType w:val="hybridMultilevel"/>
    <w:tmpl w:val="BFDAAB0C"/>
    <w:lvl w:ilvl="0" w:tplc="A6CA1692">
      <w:start w:val="1"/>
      <w:numFmt w:val="bullet"/>
      <w:lvlText w:val="−"/>
      <w:lvlJc w:val="left"/>
      <w:pPr>
        <w:ind w:left="360" w:hanging="360"/>
      </w:pPr>
      <w:rPr>
        <w:rFonts w:ascii="Arial" w:eastAsia="Arial" w:hAnsi="Arial" w:hint="default"/>
        <w:b w:val="0"/>
        <w:bCs w:val="0"/>
        <w:i w:val="0"/>
        <w:iCs w:val="0"/>
        <w:w w:val="104"/>
        <w:sz w:val="19"/>
        <w:szCs w:val="19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D3116B"/>
    <w:multiLevelType w:val="hybridMultilevel"/>
    <w:tmpl w:val="D0FE1B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DF5B97"/>
    <w:multiLevelType w:val="singleLevel"/>
    <w:tmpl w:val="2AB0E9EC"/>
    <w:lvl w:ilvl="0">
      <w:start w:val="2"/>
      <w:numFmt w:val="decimal"/>
      <w:lvlText w:val="2.%1."/>
      <w:legacy w:legacy="1" w:legacySpace="0" w:legacyIndent="540"/>
      <w:lvlJc w:val="left"/>
      <w:rPr>
        <w:rFonts w:ascii="Arial" w:hAnsi="Arial" w:cs="Arial" w:hint="default"/>
      </w:rPr>
    </w:lvl>
  </w:abstractNum>
  <w:abstractNum w:abstractNumId="4">
    <w:nsid w:val="1696382E"/>
    <w:multiLevelType w:val="hybridMultilevel"/>
    <w:tmpl w:val="D7FA554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432325C"/>
    <w:multiLevelType w:val="hybridMultilevel"/>
    <w:tmpl w:val="54688F16"/>
    <w:lvl w:ilvl="0" w:tplc="0358A21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16C9C"/>
    <w:multiLevelType w:val="hybridMultilevel"/>
    <w:tmpl w:val="2BEECC08"/>
    <w:lvl w:ilvl="0" w:tplc="6C50D2E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4DE20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1103F04"/>
    <w:multiLevelType w:val="hybridMultilevel"/>
    <w:tmpl w:val="8260FC4C"/>
    <w:lvl w:ilvl="0" w:tplc="8E560B84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ED9"/>
    <w:rsid w:val="000922A5"/>
    <w:rsid w:val="00095B56"/>
    <w:rsid w:val="001354DF"/>
    <w:rsid w:val="002115E8"/>
    <w:rsid w:val="0029336E"/>
    <w:rsid w:val="00295B66"/>
    <w:rsid w:val="002C5FB1"/>
    <w:rsid w:val="00322CD8"/>
    <w:rsid w:val="00335E6F"/>
    <w:rsid w:val="003B6583"/>
    <w:rsid w:val="003C2ED9"/>
    <w:rsid w:val="0040107A"/>
    <w:rsid w:val="004100AC"/>
    <w:rsid w:val="00411507"/>
    <w:rsid w:val="00444CB4"/>
    <w:rsid w:val="004A4C81"/>
    <w:rsid w:val="004D00D0"/>
    <w:rsid w:val="00525C6F"/>
    <w:rsid w:val="005E25C4"/>
    <w:rsid w:val="0065267F"/>
    <w:rsid w:val="006D6844"/>
    <w:rsid w:val="007053EA"/>
    <w:rsid w:val="00710E65"/>
    <w:rsid w:val="00725F86"/>
    <w:rsid w:val="0072667F"/>
    <w:rsid w:val="007573B7"/>
    <w:rsid w:val="007678C4"/>
    <w:rsid w:val="008050AF"/>
    <w:rsid w:val="0084687F"/>
    <w:rsid w:val="00863262"/>
    <w:rsid w:val="008B741A"/>
    <w:rsid w:val="008C2833"/>
    <w:rsid w:val="008D6641"/>
    <w:rsid w:val="008E2E95"/>
    <w:rsid w:val="0091346F"/>
    <w:rsid w:val="00973963"/>
    <w:rsid w:val="009D4474"/>
    <w:rsid w:val="00A11EC1"/>
    <w:rsid w:val="00A1570D"/>
    <w:rsid w:val="00A158E3"/>
    <w:rsid w:val="00A20833"/>
    <w:rsid w:val="00A23B67"/>
    <w:rsid w:val="00A30467"/>
    <w:rsid w:val="00A414A6"/>
    <w:rsid w:val="00A433EC"/>
    <w:rsid w:val="00A4361E"/>
    <w:rsid w:val="00A45C20"/>
    <w:rsid w:val="00A4644E"/>
    <w:rsid w:val="00A47F72"/>
    <w:rsid w:val="00A936CE"/>
    <w:rsid w:val="00AA0936"/>
    <w:rsid w:val="00AB7EAB"/>
    <w:rsid w:val="00B37502"/>
    <w:rsid w:val="00B458AD"/>
    <w:rsid w:val="00B66652"/>
    <w:rsid w:val="00B67C91"/>
    <w:rsid w:val="00B67E5A"/>
    <w:rsid w:val="00BF4FBE"/>
    <w:rsid w:val="00C50078"/>
    <w:rsid w:val="00C51D55"/>
    <w:rsid w:val="00C625DF"/>
    <w:rsid w:val="00D627BE"/>
    <w:rsid w:val="00D662D3"/>
    <w:rsid w:val="00D84BFF"/>
    <w:rsid w:val="00DB5091"/>
    <w:rsid w:val="00DC0DDA"/>
    <w:rsid w:val="00DC5845"/>
    <w:rsid w:val="00E15E32"/>
    <w:rsid w:val="00E566F7"/>
    <w:rsid w:val="00E675EB"/>
    <w:rsid w:val="00E9090B"/>
    <w:rsid w:val="00F03B2C"/>
    <w:rsid w:val="00F87E98"/>
    <w:rsid w:val="00FA3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4C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2ED9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C2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336E"/>
    <w:pPr>
      <w:ind w:left="720"/>
      <w:contextualSpacing/>
    </w:pPr>
  </w:style>
  <w:style w:type="paragraph" w:customStyle="1" w:styleId="s1">
    <w:name w:val="s_1"/>
    <w:basedOn w:val="a"/>
    <w:rsid w:val="008C283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C2833"/>
  </w:style>
  <w:style w:type="character" w:styleId="a6">
    <w:name w:val="Hyperlink"/>
    <w:basedOn w:val="a0"/>
    <w:uiPriority w:val="99"/>
    <w:semiHidden/>
    <w:unhideWhenUsed/>
    <w:rsid w:val="008C283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44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Plain Text"/>
    <w:basedOn w:val="a"/>
    <w:link w:val="a8"/>
    <w:unhideWhenUsed/>
    <w:rsid w:val="009D4474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rsid w:val="009D44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9D4474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9D44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A23B6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23B67"/>
  </w:style>
  <w:style w:type="character" w:customStyle="1" w:styleId="ad">
    <w:name w:val="Текст примечания Знак"/>
    <w:basedOn w:val="a0"/>
    <w:link w:val="ac"/>
    <w:uiPriority w:val="99"/>
    <w:semiHidden/>
    <w:rsid w:val="00A2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23B6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23B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23B6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23B67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header"/>
    <w:basedOn w:val="a"/>
    <w:link w:val="af3"/>
    <w:uiPriority w:val="99"/>
    <w:unhideWhenUsed/>
    <w:rsid w:val="00A158E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158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A158E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158E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1"/>
    <w:rsid w:val="00A414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5ADC9-9E1F-459D-B3B0-E6DF03813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4</cp:revision>
  <dcterms:created xsi:type="dcterms:W3CDTF">2018-05-07T12:02:00Z</dcterms:created>
  <dcterms:modified xsi:type="dcterms:W3CDTF">2018-05-07T12:55:00Z</dcterms:modified>
</cp:coreProperties>
</file>